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019" w:rsidRDefault="00277019" w:rsidP="00277019">
      <w:pPr>
        <w:spacing w:after="0" w:line="240" w:lineRule="auto"/>
        <w:jc w:val="center"/>
        <w:rPr>
          <w:rFonts w:ascii="Times New Roman" w:hAnsi="Times New Roman" w:cs="Times New Roman"/>
          <w:b/>
          <w:sz w:val="24"/>
          <w:szCs w:val="24"/>
        </w:rPr>
      </w:pPr>
      <w:r w:rsidRPr="00277019">
        <w:rPr>
          <w:rFonts w:ascii="Times New Roman" w:hAnsi="Times New Roman" w:cs="Times New Roman"/>
          <w:b/>
          <w:sz w:val="24"/>
          <w:szCs w:val="24"/>
        </w:rPr>
        <w:t xml:space="preserve">KRISIS KEPEMIMPINAN DI GEREJA MASA KINI: </w:t>
      </w:r>
    </w:p>
    <w:p w:rsidR="00277019" w:rsidRDefault="00277019" w:rsidP="00277019">
      <w:pPr>
        <w:spacing w:after="0" w:line="240" w:lineRule="auto"/>
        <w:jc w:val="center"/>
        <w:rPr>
          <w:rFonts w:ascii="Times New Roman" w:hAnsi="Times New Roman" w:cs="Times New Roman"/>
          <w:b/>
          <w:sz w:val="24"/>
          <w:szCs w:val="24"/>
        </w:rPr>
      </w:pPr>
      <w:r w:rsidRPr="00277019">
        <w:rPr>
          <w:rFonts w:ascii="Times New Roman" w:hAnsi="Times New Roman" w:cs="Times New Roman"/>
          <w:b/>
          <w:sz w:val="24"/>
          <w:szCs w:val="24"/>
        </w:rPr>
        <w:t xml:space="preserve">PENDEKATAN TEOLOGI DAN SOLUSI BERBASIS </w:t>
      </w:r>
    </w:p>
    <w:p w:rsidR="0005038D" w:rsidRDefault="00277019" w:rsidP="00277019">
      <w:pPr>
        <w:spacing w:after="0" w:line="240" w:lineRule="auto"/>
        <w:jc w:val="center"/>
        <w:rPr>
          <w:rFonts w:ascii="Times New Roman" w:hAnsi="Times New Roman" w:cs="Times New Roman"/>
          <w:b/>
          <w:sz w:val="24"/>
          <w:szCs w:val="24"/>
        </w:rPr>
      </w:pPr>
      <w:r w:rsidRPr="00277019">
        <w:rPr>
          <w:rFonts w:ascii="Times New Roman" w:hAnsi="Times New Roman" w:cs="Times New Roman"/>
          <w:b/>
          <w:sz w:val="24"/>
          <w:szCs w:val="24"/>
        </w:rPr>
        <w:t>KEPEMIMPINAN KRISTEN YANG AUTENTIK</w:t>
      </w:r>
    </w:p>
    <w:p w:rsidR="00277019" w:rsidRDefault="00277019" w:rsidP="00277019">
      <w:pPr>
        <w:spacing w:after="0" w:line="240" w:lineRule="auto"/>
        <w:jc w:val="center"/>
        <w:rPr>
          <w:rFonts w:ascii="Times New Roman" w:hAnsi="Times New Roman" w:cs="Times New Roman"/>
          <w:b/>
          <w:sz w:val="24"/>
          <w:szCs w:val="24"/>
        </w:rPr>
      </w:pPr>
    </w:p>
    <w:p w:rsidR="00277019" w:rsidRPr="00277019" w:rsidRDefault="00277019" w:rsidP="00277019">
      <w:pPr>
        <w:spacing w:after="0" w:line="240" w:lineRule="auto"/>
        <w:jc w:val="center"/>
        <w:rPr>
          <w:rFonts w:ascii="Times New Roman" w:hAnsi="Times New Roman" w:cs="Times New Roman"/>
          <w:sz w:val="24"/>
          <w:szCs w:val="24"/>
        </w:rPr>
      </w:pPr>
      <w:r w:rsidRPr="00277019">
        <w:rPr>
          <w:rFonts w:ascii="Times New Roman" w:hAnsi="Times New Roman" w:cs="Times New Roman"/>
          <w:sz w:val="24"/>
          <w:szCs w:val="24"/>
        </w:rPr>
        <w:t>Oleh</w:t>
      </w:r>
    </w:p>
    <w:p w:rsidR="00277019" w:rsidRDefault="00277019" w:rsidP="00277019">
      <w:pPr>
        <w:spacing w:after="0" w:line="240" w:lineRule="auto"/>
        <w:jc w:val="center"/>
        <w:rPr>
          <w:rFonts w:ascii="Times New Roman" w:hAnsi="Times New Roman" w:cs="Times New Roman"/>
          <w:sz w:val="24"/>
          <w:szCs w:val="24"/>
        </w:rPr>
      </w:pPr>
      <w:r w:rsidRPr="00277019">
        <w:rPr>
          <w:rFonts w:ascii="Times New Roman" w:hAnsi="Times New Roman" w:cs="Times New Roman"/>
          <w:sz w:val="24"/>
          <w:szCs w:val="24"/>
        </w:rPr>
        <w:t>(Susan Setiawan &amp; Nurmayra Budiarsika Parmana)</w:t>
      </w:r>
    </w:p>
    <w:p w:rsidR="00277019" w:rsidRPr="00277019" w:rsidRDefault="00277019" w:rsidP="00277019">
      <w:pPr>
        <w:spacing w:after="0" w:line="240" w:lineRule="auto"/>
        <w:jc w:val="center"/>
        <w:rPr>
          <w:rFonts w:ascii="Times New Roman" w:hAnsi="Times New Roman" w:cs="Times New Roman"/>
          <w:sz w:val="24"/>
          <w:szCs w:val="24"/>
        </w:rPr>
      </w:pPr>
    </w:p>
    <w:p w:rsidR="0005038D" w:rsidRPr="00277019" w:rsidRDefault="0005038D" w:rsidP="00277019">
      <w:pPr>
        <w:spacing w:after="0" w:line="240" w:lineRule="auto"/>
        <w:jc w:val="center"/>
        <w:rPr>
          <w:rFonts w:ascii="Times New Roman" w:hAnsi="Times New Roman" w:cs="Times New Roman"/>
          <w:sz w:val="24"/>
          <w:szCs w:val="24"/>
        </w:rPr>
      </w:pPr>
      <w:r w:rsidRPr="00277019">
        <w:rPr>
          <w:rFonts w:ascii="Times New Roman" w:hAnsi="Times New Roman" w:cs="Times New Roman"/>
          <w:b/>
          <w:bCs/>
          <w:sz w:val="24"/>
          <w:szCs w:val="24"/>
        </w:rPr>
        <w:t>Abstrak</w:t>
      </w:r>
    </w:p>
    <w:p w:rsidR="0005038D" w:rsidRPr="00277019" w:rsidRDefault="0005038D" w:rsidP="00277019">
      <w:pPr>
        <w:spacing w:after="0" w:line="240" w:lineRule="auto"/>
        <w:ind w:left="720"/>
        <w:jc w:val="both"/>
        <w:rPr>
          <w:rFonts w:ascii="Times New Roman" w:hAnsi="Times New Roman" w:cs="Times New Roman"/>
          <w:sz w:val="24"/>
          <w:szCs w:val="24"/>
        </w:rPr>
      </w:pPr>
      <w:r w:rsidRPr="00277019">
        <w:rPr>
          <w:rFonts w:ascii="Times New Roman" w:hAnsi="Times New Roman" w:cs="Times New Roman"/>
          <w:sz w:val="24"/>
          <w:szCs w:val="24"/>
        </w:rPr>
        <w:t>Krisis kepemimpinan di gereja masa kini menjadi fenomena yang semakin mengkhawatirkan, ditandai dengan marakn</w:t>
      </w:r>
      <w:bookmarkStart w:id="0" w:name="_GoBack"/>
      <w:bookmarkEnd w:id="0"/>
      <w:r w:rsidRPr="00277019">
        <w:rPr>
          <w:rFonts w:ascii="Times New Roman" w:hAnsi="Times New Roman" w:cs="Times New Roman"/>
          <w:sz w:val="24"/>
          <w:szCs w:val="24"/>
        </w:rPr>
        <w:t xml:space="preserve">ya skandal moral, pelecehan rohani, kurangnya integritas, dan kegagalan teladan di kalangan pemimpin gereja baik di Indonesia maupun secara global. Penelitian ini menganalisis akar masalah tersebut dari perspektif teologi Kristen dan mengusulkan solusi berbasis kepemimpinan Kristen yang autentik, yaitu kepemimpinan hamba (servant leadership) yang meneladani Kristus. Melalui pendekatan kualitatif-teologis berbasis studi pustaka dan analisis eksegetis Alkitab, penelitian ini menemukan bahwa krisis muncul akibat pergeseran paradigma kepemimpinan dari model pelayanan menjadi model kekuasaan duniawi, pengaruh sekularisme, serta minimnya pembinaan karakter rohani. Solusi yang ditawarkan meliputi pemulihan model kepemimpinan Yesus (Matius 20:25-28; Filipi 2:5-11), penekanan pada integritas, kerendahan hati, pelayanan, dan akuntabilitas rohani. Hasil penelitian ini diharapkan dapat menjadi bahan refleksi bagi gereja-gereja lokal untuk membangun kepemimpinan yang autentik, sehingga gereja kembali menjadi garam dan terang di tengah masyarakat. </w:t>
      </w:r>
    </w:p>
    <w:p w:rsidR="0005038D" w:rsidRPr="00277019" w:rsidRDefault="0005038D" w:rsidP="00277019">
      <w:pPr>
        <w:spacing w:after="0" w:line="240" w:lineRule="auto"/>
        <w:ind w:left="720"/>
        <w:jc w:val="both"/>
        <w:rPr>
          <w:rFonts w:ascii="Times New Roman" w:hAnsi="Times New Roman" w:cs="Times New Roman"/>
          <w:sz w:val="24"/>
          <w:szCs w:val="24"/>
        </w:rPr>
      </w:pPr>
      <w:r w:rsidRPr="00277019">
        <w:rPr>
          <w:rFonts w:ascii="Times New Roman" w:hAnsi="Times New Roman" w:cs="Times New Roman"/>
          <w:b/>
          <w:sz w:val="24"/>
          <w:szCs w:val="24"/>
        </w:rPr>
        <w:t>Kata Kunci</w:t>
      </w:r>
      <w:r w:rsidRPr="00277019">
        <w:rPr>
          <w:rFonts w:ascii="Times New Roman" w:hAnsi="Times New Roman" w:cs="Times New Roman"/>
          <w:sz w:val="24"/>
          <w:szCs w:val="24"/>
        </w:rPr>
        <w:t>: Krisis Kepemimpinan, Kepemimpinan Gereja, Kepemimpinan Kristen, Servant Leadership, Kepemimpinan Hamba, Teologi Kepemimpinan, Integritas Pemimpin, Kerendahan Hati, Pembinaan Karakter Rohani, Reformasi Gereja.</w:t>
      </w:r>
    </w:p>
    <w:p w:rsidR="0005038D" w:rsidRPr="00277019" w:rsidRDefault="0005038D" w:rsidP="00277019">
      <w:pPr>
        <w:spacing w:line="276" w:lineRule="auto"/>
        <w:jc w:val="both"/>
        <w:rPr>
          <w:rFonts w:ascii="Times New Roman" w:hAnsi="Times New Roman" w:cs="Times New Roman"/>
          <w:sz w:val="24"/>
          <w:szCs w:val="24"/>
        </w:rPr>
      </w:pPr>
    </w:p>
    <w:p w:rsidR="0005038D" w:rsidRPr="00277019" w:rsidRDefault="0005038D" w:rsidP="00277019">
      <w:pPr>
        <w:spacing w:line="276" w:lineRule="auto"/>
        <w:jc w:val="both"/>
        <w:rPr>
          <w:rFonts w:ascii="Times New Roman" w:hAnsi="Times New Roman" w:cs="Times New Roman"/>
          <w:b/>
          <w:bCs/>
          <w:sz w:val="24"/>
          <w:szCs w:val="24"/>
        </w:rPr>
      </w:pPr>
      <w:r w:rsidRPr="00277019">
        <w:rPr>
          <w:rFonts w:ascii="Times New Roman" w:hAnsi="Times New Roman" w:cs="Times New Roman"/>
          <w:b/>
          <w:bCs/>
          <w:sz w:val="24"/>
          <w:szCs w:val="24"/>
        </w:rPr>
        <w:t>Pendahuluan</w:t>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 xml:space="preserve">Gereja sebagai Tubuh Kristus (Efesus 1:22-23; 1 Korintus 12:27) seharusnya menjadi perwujudan nyata dari karakter Allah yang kudus, penuh kasih, adil, dan berintegritas tinggi. Dalam panggilan ilahi ini, gereja bukan hanya sekumpulan orang yang beribadah, melainkan komunitas yang dipanggil untuk menjadi garam dan terang dunia (Matius 5:13-16). Namun, </w:t>
      </w:r>
      <w:r w:rsidRPr="00277019">
        <w:rPr>
          <w:rFonts w:ascii="Times New Roman" w:hAnsi="Times New Roman" w:cs="Times New Roman"/>
          <w:bCs/>
          <w:sz w:val="24"/>
          <w:szCs w:val="24"/>
        </w:rPr>
        <w:lastRenderedPageBreak/>
        <w:t>realitas gereja di masa kini menunjukkan sebuah paradoks yang menyedihkan. Alih-alih mencerminkan kemuliaan Kristus, banyak gereja justru dihadapkan pada krisis kepemimpinan yang mendalam dan multidimensi.</w:t>
      </w:r>
      <w:r w:rsidRPr="00277019">
        <w:rPr>
          <w:rStyle w:val="FootnoteReference"/>
          <w:rFonts w:ascii="Times New Roman" w:hAnsi="Times New Roman" w:cs="Times New Roman"/>
          <w:bCs/>
          <w:sz w:val="24"/>
          <w:szCs w:val="24"/>
        </w:rPr>
        <w:footnoteReference w:id="1"/>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Fenomena ini ditandai dengan maraknya berbagai kasus skandal moral, pelecehan seksual dan rohani, penyalahgunaan kekuasaan finansial, serta kegagalan etika di kalangan pendeta, gembala sidang, dan pemimpin rohani lainnya. Kasus-kasus semacam ini tidak hanya terjadi di gereja-gereja besar di kota-kota metropolitan, tetapi juga merembet ke gereja-gereja lokal di berbagai daerah di Indonesia. Akibatnya, kepercayaan jemaat terhadap pemimpin rohani semakin menurun, citra gereja di mata masyarakat menjadi tercemar, dan otoritas moral gereja semakin melemah.</w:t>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Di Indonesia, situasi ini semakin mengkhawatirkan. Berbagai survei dan pengamatan menunjukkan bahwa salah satu alasan utama generasi muda enggan datang ke gereja adalah kemunafikan pemimpin gereja serta kurangnya keteladanan yang konsisten. Banyak anak muda memandang bahwa pemimpin rohani tidak lagi selaras antara khotbah yang disampaikan dengan kehidupan pribadi yang dijalani. Selain itu, degradasi moral dan penyalahgunaan otoritas rohani turut mempercepat penurunan kehadiran serta keterlibatan generasi muda di gereja.</w:t>
      </w:r>
      <w:r w:rsidRPr="00277019">
        <w:rPr>
          <w:rStyle w:val="FootnoteReference"/>
          <w:rFonts w:ascii="Times New Roman" w:hAnsi="Times New Roman" w:cs="Times New Roman"/>
          <w:bCs/>
          <w:sz w:val="24"/>
          <w:szCs w:val="24"/>
        </w:rPr>
        <w:footnoteReference w:id="2"/>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 xml:space="preserve">Krisis kepemimpinan di gereja bukanlah semata-mata masalah organisasi, manajemen, atau gaya kepemimpinan semata. Lebih dari itu, krisis ini bersifat teologis dan rohani yang sangat mendasar. Kepemimpinan gereja saat ini sering kali terpengaruh kuat oleh model kepemimpinan duniawi yang menekankan kekuasaan, popularitas, karisma pribadi, kesuksesan material, dan gaya </w:t>
      </w:r>
      <w:r w:rsidRPr="00277019">
        <w:rPr>
          <w:rFonts w:ascii="Times New Roman" w:hAnsi="Times New Roman" w:cs="Times New Roman"/>
          <w:bCs/>
          <w:i/>
          <w:iCs/>
          <w:sz w:val="24"/>
          <w:szCs w:val="24"/>
        </w:rPr>
        <w:t>celebrity pastor</w:t>
      </w:r>
      <w:r w:rsidRPr="00277019">
        <w:rPr>
          <w:rFonts w:ascii="Times New Roman" w:hAnsi="Times New Roman" w:cs="Times New Roman"/>
          <w:bCs/>
          <w:sz w:val="24"/>
          <w:szCs w:val="24"/>
        </w:rPr>
        <w:t xml:space="preserve">. Model ini bertolak belakang dengan teladan Kristus sebagai Gembala yang baik yang rela memberikan nyawa-Nya bagi domba-domba-Nya (Yohanes 10:11). Akibatnya, gereja kehilangan otoritas rohaninya, gagal menjadi agen transformasi masyarakat, dan bahkan menjadi </w:t>
      </w:r>
      <w:r w:rsidRPr="00277019">
        <w:rPr>
          <w:rFonts w:ascii="Times New Roman" w:hAnsi="Times New Roman" w:cs="Times New Roman"/>
          <w:bCs/>
          <w:sz w:val="24"/>
          <w:szCs w:val="24"/>
        </w:rPr>
        <w:lastRenderedPageBreak/>
        <w:t>batu sandungan bagi iman banyak orang.</w:t>
      </w:r>
      <w:r w:rsidRPr="00277019">
        <w:rPr>
          <w:rStyle w:val="FootnoteReference"/>
          <w:rFonts w:ascii="Times New Roman" w:hAnsi="Times New Roman" w:cs="Times New Roman"/>
          <w:bCs/>
          <w:sz w:val="24"/>
          <w:szCs w:val="24"/>
        </w:rPr>
        <w:footnoteReference w:id="3"/>
      </w:r>
      <w:r w:rsidR="00277019">
        <w:rPr>
          <w:rFonts w:ascii="Times New Roman" w:hAnsi="Times New Roman" w:cs="Times New Roman"/>
          <w:bCs/>
          <w:sz w:val="24"/>
          <w:szCs w:val="24"/>
        </w:rPr>
        <w:t xml:space="preserve"> </w:t>
      </w:r>
      <w:r w:rsidRPr="00277019">
        <w:rPr>
          <w:rFonts w:ascii="Times New Roman" w:hAnsi="Times New Roman" w:cs="Times New Roman"/>
          <w:bCs/>
          <w:sz w:val="24"/>
          <w:szCs w:val="24"/>
        </w:rPr>
        <w:t>Beberapa ahli teologi dan pemimpin Kristen di Indonesia menegaskan bahwa akar masalah ini terletak pada pergeseran paradigma dari kepemimpinan hamba (servant leadership) yang Alkitabiah menuju kepemimpinan yang berorientasi pada kekuasaan dan kepentingan pribadi.</w:t>
      </w:r>
      <w:r w:rsidRPr="00277019">
        <w:rPr>
          <w:rStyle w:val="FootnoteReference"/>
          <w:rFonts w:ascii="Times New Roman" w:hAnsi="Times New Roman" w:cs="Times New Roman"/>
          <w:bCs/>
          <w:sz w:val="24"/>
          <w:szCs w:val="24"/>
        </w:rPr>
        <w:footnoteReference w:id="4"/>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Penelitian ini bertujuan untuk: (1) mengidentifikasi akar-akar penyebab krisis kepemimpinan di gereja masa kini, baik dari segi teologis maupun sosiokultural; (2) menganalisis krisis tersebut secara mendalam melalui pendekatan teologi Kristen yang berpusat pada Alkitab; serta (3) merumuskan solusi-solusi praktis berbasis kepemimpinan Kristen yang autentik, yaitu kepemimpinan yang berakar pada karakter Kristus</w:t>
      </w:r>
      <w:r w:rsidR="00277019">
        <w:rPr>
          <w:rFonts w:ascii="Times New Roman" w:hAnsi="Times New Roman" w:cs="Times New Roman"/>
          <w:bCs/>
          <w:sz w:val="24"/>
          <w:szCs w:val="24"/>
        </w:rPr>
        <w:t xml:space="preserve"> </w:t>
      </w:r>
      <w:r w:rsidRPr="00277019">
        <w:rPr>
          <w:rFonts w:ascii="Times New Roman" w:hAnsi="Times New Roman" w:cs="Times New Roman"/>
          <w:bCs/>
          <w:sz w:val="24"/>
          <w:szCs w:val="24"/>
        </w:rPr>
        <w:t>kerendahan hati, pelayanan yang rela berkorban, integritas yang tak tergoyahkan, dan keteladanan yang konsisten.</w:t>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Signifikansi penelitian ini terletak pada kontribusinya bagi pembinaan generasi pemimpin gereja yang lebih setia pada panggilan Alkitabiah di tengah era disrupsi digital, sekularisme, dan pluralisme budaya di Indonesia. Dengan kembali kepada fondasi teologi yang kuat, diharapkan gereja dapat mengalami pembaruan rohani dan menjadi saksi Kristus yang kredibel di tengah masyarakat.</w:t>
      </w:r>
    </w:p>
    <w:p w:rsidR="0005038D" w:rsidRPr="00277019" w:rsidRDefault="0005038D" w:rsidP="00277019">
      <w:pPr>
        <w:spacing w:line="276" w:lineRule="auto"/>
        <w:jc w:val="both"/>
        <w:rPr>
          <w:rFonts w:ascii="Times New Roman" w:hAnsi="Times New Roman" w:cs="Times New Roman"/>
          <w:b/>
          <w:bCs/>
          <w:sz w:val="24"/>
          <w:szCs w:val="24"/>
        </w:rPr>
      </w:pPr>
      <w:r w:rsidRPr="00277019">
        <w:rPr>
          <w:rFonts w:ascii="Times New Roman" w:hAnsi="Times New Roman" w:cs="Times New Roman"/>
          <w:b/>
          <w:bCs/>
          <w:sz w:val="24"/>
          <w:szCs w:val="24"/>
        </w:rPr>
        <w:t>Metodologi Penelitian</w:t>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Penelitian ini merupakan penelitian yang bersifat kualitatif dengan pendekatan teologis-reflektif. Metode yang digunakan adalah studi pustaka (</w:t>
      </w:r>
      <w:r w:rsidRPr="00277019">
        <w:rPr>
          <w:rFonts w:ascii="Times New Roman" w:hAnsi="Times New Roman" w:cs="Times New Roman"/>
          <w:bCs/>
          <w:i/>
          <w:iCs/>
          <w:sz w:val="24"/>
          <w:szCs w:val="24"/>
        </w:rPr>
        <w:t>library research</w:t>
      </w:r>
      <w:r w:rsidRPr="00277019">
        <w:rPr>
          <w:rFonts w:ascii="Times New Roman" w:hAnsi="Times New Roman" w:cs="Times New Roman"/>
          <w:bCs/>
          <w:sz w:val="24"/>
          <w:szCs w:val="24"/>
        </w:rPr>
        <w:t>) yang dikombinasikan dengan analisis teologis-eksegetis terhadap teks Alkitab. Pendekatan ini dipilih karena penelitian ini lebih menekankan pada penggalian prinsip-prinsip teologis yang mendalam daripada pengukuran data empiris kuantitatif.</w:t>
      </w:r>
      <w:r w:rsidRPr="00277019">
        <w:rPr>
          <w:rStyle w:val="FootnoteReference"/>
          <w:rFonts w:ascii="Times New Roman" w:hAnsi="Times New Roman" w:cs="Times New Roman"/>
          <w:bCs/>
          <w:sz w:val="24"/>
          <w:szCs w:val="24"/>
        </w:rPr>
        <w:footnoteReference w:id="5"/>
      </w:r>
      <w:r w:rsidR="00277019">
        <w:rPr>
          <w:rFonts w:ascii="Times New Roman" w:hAnsi="Times New Roman" w:cs="Times New Roman"/>
          <w:bCs/>
          <w:sz w:val="24"/>
          <w:szCs w:val="24"/>
        </w:rPr>
        <w:t xml:space="preserve"> </w:t>
      </w:r>
      <w:r w:rsidRPr="00277019">
        <w:rPr>
          <w:rFonts w:ascii="Times New Roman" w:hAnsi="Times New Roman" w:cs="Times New Roman"/>
          <w:bCs/>
          <w:sz w:val="24"/>
          <w:szCs w:val="24"/>
        </w:rPr>
        <w:t xml:space="preserve">Sumber data primer dalam penelitian ini adalah teks Alkitab itu sendiri. Peneliti memfokuskan analisis </w:t>
      </w:r>
      <w:r w:rsidRPr="00277019">
        <w:rPr>
          <w:rFonts w:ascii="Times New Roman" w:hAnsi="Times New Roman" w:cs="Times New Roman"/>
          <w:bCs/>
          <w:sz w:val="24"/>
          <w:szCs w:val="24"/>
        </w:rPr>
        <w:lastRenderedPageBreak/>
        <w:t>pada ayat-ayat kunci yang berhubungan langsung dengan tema kepemimpinan Kristen, yaitu Matius 20:25-28, Filipi 2:5-11, 1 Petrus 5:1-4, dan 1 Timotius 3:1-7. Teks-teks ini dianalisis secara eksegetis untuk menggali makna asli, konteks historis, latar belakang budaya, serta implikasi teologisnya bagi kepemimpinan gereja.</w:t>
      </w:r>
      <w:r w:rsidRPr="00277019">
        <w:rPr>
          <w:rStyle w:val="FootnoteReference"/>
          <w:rFonts w:ascii="Times New Roman" w:hAnsi="Times New Roman" w:cs="Times New Roman"/>
          <w:bCs/>
          <w:sz w:val="24"/>
          <w:szCs w:val="24"/>
        </w:rPr>
        <w:footnoteReference w:id="6"/>
      </w:r>
      <w:r w:rsidR="00277019">
        <w:rPr>
          <w:rFonts w:ascii="Times New Roman" w:hAnsi="Times New Roman" w:cs="Times New Roman"/>
          <w:bCs/>
          <w:sz w:val="24"/>
          <w:szCs w:val="24"/>
        </w:rPr>
        <w:t xml:space="preserve"> </w:t>
      </w:r>
      <w:r w:rsidRPr="00277019">
        <w:rPr>
          <w:rFonts w:ascii="Times New Roman" w:hAnsi="Times New Roman" w:cs="Times New Roman"/>
          <w:bCs/>
          <w:sz w:val="24"/>
          <w:szCs w:val="24"/>
        </w:rPr>
        <w:t>Sementara itu, sumber data sekunder meliputi berbagai literatur terkait, antara lain buku-buku kepemimpinan Kristen, jurnal teologi, artikel ilmiah, serta laporan-laporan tentang kasus krisis kepemimpinan gereja baik di tingkat nasional maupun internasional. Literatur sekunder ini digunakan untuk memperkaya pemahaman tentang realitas empiris krisis kepemimpinan di gereja masa kini serta untuk melihat bagaimana para ahli teologi dan praktisi gereja di Indonesia merespons isu tersebut.</w:t>
      </w:r>
      <w:r w:rsidRPr="00277019">
        <w:rPr>
          <w:rStyle w:val="FootnoteReference"/>
          <w:rFonts w:ascii="Times New Roman" w:hAnsi="Times New Roman" w:cs="Times New Roman"/>
          <w:bCs/>
          <w:sz w:val="24"/>
          <w:szCs w:val="24"/>
        </w:rPr>
        <w:footnoteReference w:id="7"/>
      </w:r>
    </w:p>
    <w:p w:rsidR="0005038D" w:rsidRPr="00277019" w:rsidRDefault="0005038D" w:rsidP="00277019">
      <w:p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Adapun tahapan penelitian yang dilakukan adalah sebagai berikut:</w:t>
      </w:r>
    </w:p>
    <w:p w:rsidR="0005038D" w:rsidRPr="00277019" w:rsidRDefault="0005038D" w:rsidP="00277019">
      <w:pPr>
        <w:numPr>
          <w:ilvl w:val="0"/>
          <w:numId w:val="3"/>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Pengumpulan data, yaitu menghimpun berbagai sumber pustaka baik primer maupun sekunder yang relevan dengan tema krisis kepemimpinan dan kepemimpinan Kristen yang autentik.</w:t>
      </w:r>
    </w:p>
    <w:p w:rsidR="0005038D" w:rsidRPr="00277019" w:rsidRDefault="0005038D" w:rsidP="00277019">
      <w:pPr>
        <w:numPr>
          <w:ilvl w:val="0"/>
          <w:numId w:val="3"/>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Analisis eksegesis, yang meliputi tiga tahap utama: analisis konteks historis, analisis sintaksis dan gramatikal, serta analisis teologis terhadap teks Alkitab yang dipilih.</w:t>
      </w:r>
    </w:p>
    <w:p w:rsidR="0005038D" w:rsidRPr="00277019" w:rsidRDefault="0005038D" w:rsidP="00277019">
      <w:pPr>
        <w:numPr>
          <w:ilvl w:val="0"/>
          <w:numId w:val="3"/>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Sintesis dan interpretasi, yaitu menghubungkan temuan teologis dari Alkitab dengan realitas empiris dan konteks sosial-budaya gereja di Indonesia saat ini.</w:t>
      </w:r>
    </w:p>
    <w:p w:rsidR="0005038D" w:rsidRPr="00277019" w:rsidRDefault="0005038D" w:rsidP="00277019">
      <w:pPr>
        <w:numPr>
          <w:ilvl w:val="0"/>
          <w:numId w:val="3"/>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Perumusan solusi, yaitu merancang rekomendasi praktis berbasis prinsip Alkitabiah untuk mengatasi krisis kepemimpinan di gereja masa kini.</w:t>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 xml:space="preserve">Metodologi ini sangat sesuai digunakan karena penelitian ini bersifat reflektif-teologis dan normatif. Studi pustaka dan analisis eksegetis dianggap paling tepat untuk menggali kebenaran Alkitab yang bersifat abadi serta relevansinya dengan tantangan kepemimpinan gereja di era kontemporer yang </w:t>
      </w:r>
      <w:r w:rsidRPr="00277019">
        <w:rPr>
          <w:rFonts w:ascii="Times New Roman" w:hAnsi="Times New Roman" w:cs="Times New Roman"/>
          <w:bCs/>
          <w:sz w:val="24"/>
          <w:szCs w:val="24"/>
        </w:rPr>
        <w:lastRenderedPageBreak/>
        <w:t>penuh dengan pengaruh sekularisme dan materialisme.</w:t>
      </w:r>
      <w:r w:rsidRPr="00277019">
        <w:rPr>
          <w:rStyle w:val="FootnoteReference"/>
          <w:rFonts w:ascii="Times New Roman" w:hAnsi="Times New Roman" w:cs="Times New Roman"/>
          <w:bCs/>
          <w:sz w:val="24"/>
          <w:szCs w:val="24"/>
        </w:rPr>
        <w:footnoteReference w:id="8"/>
      </w:r>
      <w:r w:rsidRPr="00277019">
        <w:rPr>
          <w:rFonts w:ascii="Times New Roman" w:hAnsi="Times New Roman" w:cs="Times New Roman"/>
          <w:bCs/>
          <w:sz w:val="24"/>
          <w:szCs w:val="24"/>
        </w:rPr>
        <w:t xml:space="preserve"> Pendekatan ini juga memungkinkan peneliti untuk tidak hanya mendeskripsikan masalah, tetapi juga memberikan solusi yang berakar pada otoritas Firman Tuhan.</w:t>
      </w:r>
    </w:p>
    <w:p w:rsidR="0005038D" w:rsidRPr="00277019" w:rsidRDefault="0005038D" w:rsidP="00277019">
      <w:pPr>
        <w:spacing w:line="276" w:lineRule="auto"/>
        <w:jc w:val="both"/>
        <w:rPr>
          <w:rFonts w:ascii="Times New Roman" w:hAnsi="Times New Roman" w:cs="Times New Roman"/>
          <w:sz w:val="24"/>
          <w:szCs w:val="24"/>
        </w:rPr>
      </w:pPr>
      <w:r w:rsidRPr="00277019">
        <w:rPr>
          <w:rFonts w:ascii="Times New Roman" w:hAnsi="Times New Roman" w:cs="Times New Roman"/>
          <w:b/>
          <w:bCs/>
          <w:sz w:val="24"/>
          <w:szCs w:val="24"/>
        </w:rPr>
        <w:t>Pembahasan</w:t>
      </w:r>
    </w:p>
    <w:p w:rsidR="0005038D" w:rsidRPr="00277019" w:rsidRDefault="0005038D" w:rsidP="00277019">
      <w:pPr>
        <w:spacing w:line="276" w:lineRule="auto"/>
        <w:jc w:val="both"/>
        <w:rPr>
          <w:rFonts w:ascii="Times New Roman" w:hAnsi="Times New Roman" w:cs="Times New Roman"/>
          <w:b/>
          <w:bCs/>
          <w:sz w:val="24"/>
          <w:szCs w:val="24"/>
        </w:rPr>
      </w:pPr>
      <w:r w:rsidRPr="00277019">
        <w:rPr>
          <w:rFonts w:ascii="Times New Roman" w:hAnsi="Times New Roman" w:cs="Times New Roman"/>
          <w:b/>
          <w:bCs/>
          <w:sz w:val="24"/>
          <w:szCs w:val="24"/>
        </w:rPr>
        <w:t>1. Gambaran Krisis Kepemimpinan di Gereja Masa Kini</w:t>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Krisis kepemimpinan di gereja masa kini merupakan salah satu tantangan terbesar yang dihadapi oleh tubuh Kristus di era kontemporer. Fenomena ini tidak lagi bersifat sporadis, melainkan telah menjadi masalah yang sistemik dan meluas, baik di tingkat global maupun di Indonesia. Krisis ini ditandai oleh beberapa gejala utama yang saling berkaitan, yaitu maraknya skandal moral dan pelecehan (seksual maupun rohani), hilangnya integritas pribadi dan publik, penyalahgunaan kekuasaan, serta melemahnya sistem akuntabilitas di kalangan pemimpin gereja.</w:t>
      </w:r>
      <w:r w:rsidRPr="00277019">
        <w:rPr>
          <w:rStyle w:val="FootnoteReference"/>
          <w:rFonts w:ascii="Times New Roman" w:hAnsi="Times New Roman" w:cs="Times New Roman"/>
          <w:bCs/>
          <w:sz w:val="24"/>
          <w:szCs w:val="24"/>
        </w:rPr>
        <w:footnoteReference w:id="9"/>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Banyak pemimpin gereja yang pada awalnya dikenal memiliki karisma yang kuat, kemampuan berkhotbah yang luar biasa, serta pengaruh yang besar di tengah jemaat, pada akhirnya jatuh ke dalam berbagai pelanggaran berat. Kasus demi kasus yang muncul ke permukaan menunjukkan pola yang hampir serupa: pemimpin yang gagal menjaga batas-batas moral, menyalahgunakan otoritas rohani untuk kepentingan pribadi, serta hidup dalam kemunafikan antara khotbah yang disampaikan dengan realitas kehidupan sehari-hari. Fenomena ini tidak hanya terjadi di gereja-gereja besar di kota-kota besar, tetapi juga semakin sering ditemukan di gereja-gereja lokal dan pedesaan.</w:t>
      </w:r>
      <w:r w:rsidRPr="00277019">
        <w:rPr>
          <w:rStyle w:val="FootnoteReference"/>
          <w:rFonts w:ascii="Times New Roman" w:hAnsi="Times New Roman" w:cs="Times New Roman"/>
          <w:bCs/>
          <w:sz w:val="24"/>
          <w:szCs w:val="24"/>
        </w:rPr>
        <w:footnoteReference w:id="10"/>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 xml:space="preserve">Salah satu faktor pendorong yang signifikan adalah pengaruh kuat model kepemimpinan sekuler yang masuk ke dalam gereja, terutama model </w:t>
      </w:r>
      <w:r w:rsidRPr="00277019">
        <w:rPr>
          <w:rFonts w:ascii="Times New Roman" w:hAnsi="Times New Roman" w:cs="Times New Roman"/>
          <w:bCs/>
          <w:i/>
          <w:iCs/>
          <w:sz w:val="24"/>
          <w:szCs w:val="24"/>
        </w:rPr>
        <w:t>celebrity pastor</w:t>
      </w:r>
      <w:r w:rsidRPr="00277019">
        <w:rPr>
          <w:rFonts w:ascii="Times New Roman" w:hAnsi="Times New Roman" w:cs="Times New Roman"/>
          <w:bCs/>
          <w:sz w:val="24"/>
          <w:szCs w:val="24"/>
        </w:rPr>
        <w:t xml:space="preserve">. Dalam model ini, pemimpin gereja lebih dilihat sebagai figur publik yang sukses, populer, dan berpengaruh daripada sebagai hamba Tuhan yang rendah hati. Orientasi kesuksesan diukur dari besarnya jemaat, </w:t>
      </w:r>
      <w:r w:rsidRPr="00277019">
        <w:rPr>
          <w:rFonts w:ascii="Times New Roman" w:hAnsi="Times New Roman" w:cs="Times New Roman"/>
          <w:bCs/>
          <w:sz w:val="24"/>
          <w:szCs w:val="24"/>
        </w:rPr>
        <w:lastRenderedPageBreak/>
        <w:t>kemewahan gedung gereja, dan popularitas di media sosial, bukan dari kedalaman kehidupan rohani dan keteladanan pribadi. Akibatnya, banyak pemimpin gereja yang lebih sibuk membangun “kerajaan pribadi” daripada Kerajaan Allah.</w:t>
      </w:r>
      <w:r w:rsidRPr="00277019">
        <w:rPr>
          <w:rStyle w:val="FootnoteReference"/>
          <w:rFonts w:ascii="Times New Roman" w:hAnsi="Times New Roman" w:cs="Times New Roman"/>
          <w:bCs/>
          <w:sz w:val="24"/>
          <w:szCs w:val="24"/>
        </w:rPr>
        <w:footnoteReference w:id="11"/>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Dampak dari krisis ini sangat luas dan merusak. Kepercayaan jemaat terhadap pemimpin rohani semakin menurun drastis. Banyak orang percaya, khususnya generasi muda, mengalami kekecewaan mendalam yang berujung pada keraguan iman, bahkan keluar dari gereja. Selain itu, pertumbuhan rohani jemaat menjadi terhambat, karena teladan yang seharusnya menjadi panutan justru menjadi batu sandungan. Krisis kepemimpinan ini pada akhirnya merusak kesaksian gereja di mata masyarakat luas.</w:t>
      </w:r>
      <w:r w:rsidRPr="00277019">
        <w:rPr>
          <w:rStyle w:val="FootnoteReference"/>
          <w:rFonts w:ascii="Times New Roman" w:hAnsi="Times New Roman" w:cs="Times New Roman"/>
          <w:bCs/>
          <w:sz w:val="24"/>
          <w:szCs w:val="24"/>
        </w:rPr>
        <w:footnoteReference w:id="12"/>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Akar masalah dari krisis kepemimpinan ini pada dasarnya bersifat teologis. Telah terjadi pergeseran paradigma yang mendasar dalam pemahaman kepemimpinan gereja, yaitu dari servant leadership (kepemimpinan hamba) yang berpusat pada Kristus menuju power leadership (kepemimpinan berbasis kekuasaan) yang bersifat duniawi. Dalam paradigma yang terakhir ini, pemimpin lebih mementingkan posisi, status, popularitas, dan keuntungan pribadi daripada pelayanan yang rela berkorban dan kerendahan hati seperti yang diteladankan oleh Tuhan Yesus Kristus.</w:t>
      </w:r>
      <w:r w:rsidRPr="00277019">
        <w:rPr>
          <w:rStyle w:val="FootnoteReference"/>
          <w:rFonts w:ascii="Times New Roman" w:hAnsi="Times New Roman" w:cs="Times New Roman"/>
          <w:bCs/>
          <w:sz w:val="24"/>
          <w:szCs w:val="24"/>
        </w:rPr>
        <w:footnoteReference w:id="13"/>
      </w:r>
    </w:p>
    <w:p w:rsidR="0005038D" w:rsidRPr="00277019" w:rsidRDefault="0005038D" w:rsidP="00277019">
      <w:pPr>
        <w:spacing w:line="276" w:lineRule="auto"/>
        <w:jc w:val="both"/>
        <w:rPr>
          <w:rFonts w:ascii="Times New Roman" w:hAnsi="Times New Roman" w:cs="Times New Roman"/>
          <w:b/>
          <w:bCs/>
          <w:sz w:val="24"/>
          <w:szCs w:val="24"/>
        </w:rPr>
      </w:pPr>
      <w:r w:rsidRPr="00277019">
        <w:rPr>
          <w:rFonts w:ascii="Times New Roman" w:hAnsi="Times New Roman" w:cs="Times New Roman"/>
          <w:b/>
          <w:bCs/>
          <w:sz w:val="24"/>
          <w:szCs w:val="24"/>
        </w:rPr>
        <w:t>2. Pendekatan Teologi Kristen terhadap Kepemimpinan</w:t>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 xml:space="preserve">Teologi Kristen memandang kepemimpinan secara sangat berbeda dengan pemahaman kepemimpinan sekuler. Bagi teologi Kristen, kepemimpinan bukanlah jabatan kekuasaan, status sosial, atau posisi untuk mendominasi orang lain, melainkan panggilan pelayanan yang bersumber dari Allah dan bertanggung jawab di hadapan-Nya. Kepemimpinan dalam perspektif Kristen adalah bentuk pelayanan rohani yang bertujuan </w:t>
      </w:r>
      <w:r w:rsidRPr="00277019">
        <w:rPr>
          <w:rFonts w:ascii="Times New Roman" w:hAnsi="Times New Roman" w:cs="Times New Roman"/>
          <w:bCs/>
          <w:sz w:val="24"/>
          <w:szCs w:val="24"/>
        </w:rPr>
        <w:lastRenderedPageBreak/>
        <w:t>membangun, memperlengkapi, dan menggembalakan umat Allah agar mencapai keserupaan dengan Kristus.</w:t>
      </w:r>
      <w:r w:rsidRPr="00277019">
        <w:rPr>
          <w:rStyle w:val="FootnoteReference"/>
          <w:rFonts w:ascii="Times New Roman" w:hAnsi="Times New Roman" w:cs="Times New Roman"/>
          <w:bCs/>
          <w:sz w:val="24"/>
          <w:szCs w:val="24"/>
        </w:rPr>
        <w:footnoteReference w:id="14"/>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Model tertinggi dan paling sempurna dari kepemimpinan Kristen adalah Tuhan Yesus Kristus sendiri. Yesus dengan tegas menyatakan prinsip kepemimpinan-Nya: “Anak Manusia datang bukan untuk dilayani, melainkan untuk melayani dan untuk memberikan nyawa-Nya menjadi tebusan bagi banyak orang” (Matius 20:28). Pernyataan ini menjadi fondasi utama teologi kepemimpinan Kristen. Berbeda dengan para pemimpin dunia yang cenderung memerintah dengan kekerasan dan kekuasaan, Yesus justru menunjukkan bahwa pemimpin sejati adalah pelayan yang rela berkorban.</w:t>
      </w:r>
      <w:r w:rsidRPr="00277019">
        <w:rPr>
          <w:rStyle w:val="FootnoteReference"/>
          <w:rFonts w:ascii="Times New Roman" w:hAnsi="Times New Roman" w:cs="Times New Roman"/>
          <w:bCs/>
          <w:sz w:val="24"/>
          <w:szCs w:val="24"/>
        </w:rPr>
        <w:footnoteReference w:id="15"/>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Paulus dalam suratnya kepada jemaat di Filipi juga menekankan pentingnya meneladani kerendahan hati Kristus. Ia menulis: “Hendaklah kamu dalam hidupmu bersama, menaruh pikiran dan perasaan yang terdapat juga dalam Kristus Yesus, yang walaupun dalam rupa Allah, tidak menganggap kesetaraan dengan Allah itu sebagai milik yang harus dipertahankan, melainkan telah mengosongkan diri-Nya sendiri, dan mengambil rupa seorang hamba…” (Filipi 2:5-7). Ayat ini menunjukkan bahwa kerendahan hati dan sikap mengosongkan diri (</w:t>
      </w:r>
      <w:r w:rsidRPr="00277019">
        <w:rPr>
          <w:rFonts w:ascii="Times New Roman" w:hAnsi="Times New Roman" w:cs="Times New Roman"/>
          <w:bCs/>
          <w:i/>
          <w:iCs/>
          <w:sz w:val="24"/>
          <w:szCs w:val="24"/>
        </w:rPr>
        <w:t>kenosis</w:t>
      </w:r>
      <w:r w:rsidRPr="00277019">
        <w:rPr>
          <w:rFonts w:ascii="Times New Roman" w:hAnsi="Times New Roman" w:cs="Times New Roman"/>
          <w:bCs/>
          <w:sz w:val="24"/>
          <w:szCs w:val="24"/>
        </w:rPr>
        <w:t>) merupakan inti dari kepemimpinan Kristen yang autentik.</w:t>
      </w:r>
      <w:r w:rsidRPr="00277019">
        <w:rPr>
          <w:rStyle w:val="FootnoteReference"/>
          <w:rFonts w:ascii="Times New Roman" w:hAnsi="Times New Roman" w:cs="Times New Roman"/>
          <w:bCs/>
          <w:sz w:val="24"/>
          <w:szCs w:val="24"/>
        </w:rPr>
        <w:footnoteReference w:id="16"/>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Kualitas kepemimpinan Kristen yang autentik dapat dirangkum dalam beberapa karakter utama, yaitu:</w:t>
      </w:r>
    </w:p>
    <w:p w:rsidR="0005038D" w:rsidRPr="00277019" w:rsidRDefault="0005038D" w:rsidP="00277019">
      <w:pPr>
        <w:numPr>
          <w:ilvl w:val="0"/>
          <w:numId w:val="4"/>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 xml:space="preserve">Integritas Integritas merupakan pondasi utama kepemimpinan Kristen. Pemimpin harus memiliki kesesuaian yang utuh antara perkataan dan perbuatan, antara iman yang diucapkan dan kehidupan yang dijalani. Alkitab menyatakan, “Orang yang jujur akan mendapat petunjuk oleh </w:t>
      </w:r>
      <w:r w:rsidRPr="00277019">
        <w:rPr>
          <w:rFonts w:ascii="Times New Roman" w:hAnsi="Times New Roman" w:cs="Times New Roman"/>
          <w:bCs/>
          <w:sz w:val="24"/>
          <w:szCs w:val="24"/>
        </w:rPr>
        <w:lastRenderedPageBreak/>
        <w:t>kejujurannya” (Amsal 11:3). Tanpa integritas, kepemimpinan rohani akan kehilangan legitimasi dan kekuatannya.</w:t>
      </w:r>
      <w:r w:rsidRPr="00277019">
        <w:rPr>
          <w:rStyle w:val="FootnoteReference"/>
          <w:rFonts w:ascii="Times New Roman" w:hAnsi="Times New Roman" w:cs="Times New Roman"/>
          <w:bCs/>
          <w:sz w:val="24"/>
          <w:szCs w:val="24"/>
        </w:rPr>
        <w:footnoteReference w:id="17"/>
      </w:r>
    </w:p>
    <w:p w:rsidR="0005038D" w:rsidRPr="00277019" w:rsidRDefault="0005038D" w:rsidP="00277019">
      <w:pPr>
        <w:numPr>
          <w:ilvl w:val="0"/>
          <w:numId w:val="4"/>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Kerendahan Hati Kerendahan hati adalah sikap yang menganggap orang lain lebih utama daripada diri sendiri (Filipi 2:3). Pemimpin Kristen yang rendah hati tidak mencari pujian dan penghormatan manusia, melainkan rela melayani dengan sikap hati yang seperti Kristus.</w:t>
      </w:r>
    </w:p>
    <w:p w:rsidR="0005038D" w:rsidRPr="00277019" w:rsidRDefault="0005038D" w:rsidP="00277019">
      <w:pPr>
        <w:numPr>
          <w:ilvl w:val="0"/>
          <w:numId w:val="4"/>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Pelayanan (Servant Leadership) Kepemimpinan Kristen adalah kepemimpinan hamba. Pemimpin dipanggil untuk memimpin dengan melayani, bukan mendominasi atau mengendalikan. Yesus sendiri membasuh kaki murid-murid-Nya sebagai contoh nyata pelayanan yang rendah hati (Yohanes 13:1-17).</w:t>
      </w:r>
      <w:r w:rsidRPr="00277019">
        <w:rPr>
          <w:rStyle w:val="FootnoteReference"/>
          <w:rFonts w:ascii="Times New Roman" w:hAnsi="Times New Roman" w:cs="Times New Roman"/>
          <w:bCs/>
          <w:sz w:val="24"/>
          <w:szCs w:val="24"/>
        </w:rPr>
        <w:footnoteReference w:id="18"/>
      </w:r>
    </w:p>
    <w:p w:rsidR="0005038D" w:rsidRPr="00277019" w:rsidRDefault="0005038D" w:rsidP="00277019">
      <w:pPr>
        <w:numPr>
          <w:ilvl w:val="0"/>
          <w:numId w:val="4"/>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Keteladanan Pemimpin Kristen harus dapat menjadi teladan dalam segala aspek kehidupan. Seperti yang dinasihatkan Paulus kepada Timotius: “Jadilah teladan bagi orang percaya, dalam perkataanmu, dalam tingkah lakumu, dalam kasihmu, dalam imanmu dan dalam kesucianmu” (1 Timotius 4:12). Keteladanan ini mencakup kehidupan pribadi, keluarga, dan pelayanan publik.</w:t>
      </w:r>
    </w:p>
    <w:p w:rsidR="0005038D" w:rsidRPr="00277019" w:rsidRDefault="0005038D" w:rsidP="00277019">
      <w:pPr>
        <w:numPr>
          <w:ilvl w:val="0"/>
          <w:numId w:val="4"/>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Akuntabilitas Setiap pemimpin gereja harus hidup dalam akuntabilitas rohani. Alkitab mengingatkan bahwa pemimpin rohani harus tunduk pada pengawasan dan pertanggungjawaban di hadapan Allah dan komunitas percaya (Ibrani 13:17; Yakobus 3:1). Akuntabilitas menjadi pelindung dari godaan kekuasaan dan kesombongan.</w:t>
      </w:r>
    </w:p>
    <w:p w:rsidR="0005038D" w:rsidRPr="00277019" w:rsidRDefault="0005038D"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Krisis kepemimpinan yang terjadi dewasa ini pada dasarnya muncul karena gereja dan para pemimpinnya telah meninggalkan fondasi teologis yang kokoh ini. Ketika nilai-nilai duniawi seperti kekuasaan, popularitas, kekayaan, dan kesuksesan material menggantikan prinsip-prinsip Alkitabiah, maka kepemimpinan gereja kehilangan id</w:t>
      </w:r>
      <w:r w:rsidR="00277019" w:rsidRPr="00277019">
        <w:rPr>
          <w:rFonts w:ascii="Times New Roman" w:hAnsi="Times New Roman" w:cs="Times New Roman"/>
          <w:bCs/>
          <w:sz w:val="24"/>
          <w:szCs w:val="24"/>
        </w:rPr>
        <w:t>entitas dan otoritas rohaninya.</w:t>
      </w:r>
    </w:p>
    <w:p w:rsidR="00277019" w:rsidRPr="00277019" w:rsidRDefault="00277019" w:rsidP="00277019">
      <w:pPr>
        <w:spacing w:line="276" w:lineRule="auto"/>
        <w:jc w:val="both"/>
        <w:rPr>
          <w:rFonts w:ascii="Times New Roman" w:hAnsi="Times New Roman" w:cs="Times New Roman"/>
          <w:b/>
          <w:bCs/>
          <w:sz w:val="24"/>
          <w:szCs w:val="24"/>
        </w:rPr>
      </w:pPr>
      <w:r w:rsidRPr="00277019">
        <w:rPr>
          <w:rFonts w:ascii="Times New Roman" w:hAnsi="Times New Roman" w:cs="Times New Roman"/>
          <w:b/>
          <w:bCs/>
          <w:sz w:val="24"/>
          <w:szCs w:val="24"/>
        </w:rPr>
        <w:lastRenderedPageBreak/>
        <w:t>3. Solusi Berbasis Kepemimpinan Kristen yang Autentik</w:t>
      </w:r>
    </w:p>
    <w:p w:rsidR="00277019" w:rsidRPr="00277019" w:rsidRDefault="00277019"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Untuk mengatasi krisis kepemimpinan yang sedang melanda gereja masa kini, diperlukan bukan sekadar perbaikan manajerial, melainkan pemulihan secara teologis dan rohani yang mendasar. Solusi yang ditawarkan dalam penelitian ini adalah kembali kepada model kepemimpinan hamba yang autentik (</w:t>
      </w:r>
      <w:r w:rsidRPr="00277019">
        <w:rPr>
          <w:rFonts w:ascii="Times New Roman" w:hAnsi="Times New Roman" w:cs="Times New Roman"/>
          <w:bCs/>
          <w:i/>
          <w:iCs/>
          <w:sz w:val="24"/>
          <w:szCs w:val="24"/>
        </w:rPr>
        <w:t>authentic servant leadership</w:t>
      </w:r>
      <w:r w:rsidRPr="00277019">
        <w:rPr>
          <w:rFonts w:ascii="Times New Roman" w:hAnsi="Times New Roman" w:cs="Times New Roman"/>
          <w:bCs/>
          <w:sz w:val="24"/>
          <w:szCs w:val="24"/>
        </w:rPr>
        <w:t>) yang sepenuhnya berakar pada teladan dan ajaran Tuhan Yesus Kristus. Pemulihan ini harus dilakukan secara holistik, mencakup pembentukan karakter, struktur gereja, serta praktik pelayanan sehari-hari.</w:t>
      </w:r>
      <w:r w:rsidRPr="00277019">
        <w:rPr>
          <w:rStyle w:val="FootnoteReference"/>
          <w:rFonts w:ascii="Times New Roman" w:hAnsi="Times New Roman" w:cs="Times New Roman"/>
          <w:bCs/>
          <w:sz w:val="24"/>
          <w:szCs w:val="24"/>
        </w:rPr>
        <w:footnoteReference w:id="19"/>
      </w:r>
    </w:p>
    <w:p w:rsidR="00277019" w:rsidRPr="00277019" w:rsidRDefault="00277019" w:rsidP="00277019">
      <w:p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Berikut adalah lima solusi utama yang dapat diimplementasikan:</w:t>
      </w:r>
    </w:p>
    <w:p w:rsidR="00277019" w:rsidRPr="00277019" w:rsidRDefault="00277019" w:rsidP="00277019">
      <w:pPr>
        <w:numPr>
          <w:ilvl w:val="0"/>
          <w:numId w:val="5"/>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Pembinaan Karakter Rohani yang Intensif Pendidikan teologi formal saja tidak cukup untuk membentuk pemimpin gereja yang berkualitas. Pembinaan harus lebih menekankan pada pembentukan hati dan karakter rohani. Setiap calon pemimpin dan pemimpin yang sedang melayani perlu dibimbing secara terus-menerus melalui disiplin rohani yang konsisten, seperti doa pribadi yang mendalam, perenungan Firman Tuhan, persekutuan yang akuntabel, puasa, dan kehidupan yang penuh penyerahan kepada Roh Kudus. Tanpa pembentukan karakter yang kuat, pengetahuan teologi sering kali tidak mampu menahan godaan kekuasaan dan popularitas.</w:t>
      </w:r>
      <w:r w:rsidRPr="00277019">
        <w:rPr>
          <w:rStyle w:val="FootnoteReference"/>
          <w:rFonts w:ascii="Times New Roman" w:hAnsi="Times New Roman" w:cs="Times New Roman"/>
          <w:bCs/>
          <w:sz w:val="24"/>
          <w:szCs w:val="24"/>
        </w:rPr>
        <w:footnoteReference w:id="20"/>
      </w:r>
    </w:p>
    <w:p w:rsidR="00277019" w:rsidRPr="00277019" w:rsidRDefault="00277019" w:rsidP="00277019">
      <w:pPr>
        <w:numPr>
          <w:ilvl w:val="0"/>
          <w:numId w:val="5"/>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 xml:space="preserve">Pembangunan Sistem Akuntabilitas yang Kuat Salah satu penyebab utama jatuhnya pemimpin gereja adalah minimnya mekanisme pengawasan dan akuntabilitas. Oleh karena itu, gereja perlu membentuk sistem akuntabilitas yang jelas dan independen, seperti dewan penatua, tim pengawas rohani, atau kelompok akuntabilitas kecil yang terdiri dari sesama pemimpin yang memiliki integritas tinggi. Sistem ini harus dirancang sedemikian rupa sehingga tidak mudah dipengaruhi oleh kekuasaan satu orang dan mampu mencegah </w:t>
      </w:r>
      <w:r w:rsidRPr="00277019">
        <w:rPr>
          <w:rFonts w:ascii="Times New Roman" w:hAnsi="Times New Roman" w:cs="Times New Roman"/>
          <w:bCs/>
          <w:sz w:val="24"/>
          <w:szCs w:val="24"/>
        </w:rPr>
        <w:lastRenderedPageBreak/>
        <w:t>penyalahgunaan otoritas, baik dalam bidang keuangan, moral, maupun rohani.</w:t>
      </w:r>
      <w:r w:rsidRPr="00277019">
        <w:rPr>
          <w:rStyle w:val="FootnoteReference"/>
          <w:rFonts w:ascii="Times New Roman" w:hAnsi="Times New Roman" w:cs="Times New Roman"/>
          <w:bCs/>
          <w:sz w:val="24"/>
          <w:szCs w:val="24"/>
        </w:rPr>
        <w:footnoteReference w:id="21"/>
      </w:r>
    </w:p>
    <w:p w:rsidR="00277019" w:rsidRPr="00277019" w:rsidRDefault="00277019" w:rsidP="00277019">
      <w:pPr>
        <w:numPr>
          <w:ilvl w:val="0"/>
          <w:numId w:val="5"/>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Pengembalian Model Keteladanan Kristus Pemimpin gereja harus secara sengaja diajarkan dan dibentuk untuk meneladani Yesus sebagai Gembala yang baik yang rela berkorban (Yohanes 10:11). Mereka harus meninggalkan pola “raja-raja bangsa-bangsa” yang memerintah dengan kekerasan dan kekuasaan (Matius 20:25). Sebaliknya, pemimpin Kristen harus belajar melayani dengan kerendahan hati, kasih yang tulus, dan semangat pengorbanan. Keteladanan Kristus harus menjadi pusat kurikulum pembinaan kepemimpinan di seminari maupun di gereja lokal.</w:t>
      </w:r>
      <w:r w:rsidRPr="00277019">
        <w:rPr>
          <w:rStyle w:val="FootnoteReference"/>
          <w:rFonts w:ascii="Times New Roman" w:hAnsi="Times New Roman" w:cs="Times New Roman"/>
          <w:bCs/>
          <w:sz w:val="24"/>
          <w:szCs w:val="24"/>
        </w:rPr>
        <w:footnoteReference w:id="22"/>
      </w:r>
    </w:p>
    <w:p w:rsidR="00277019" w:rsidRPr="00277019" w:rsidRDefault="00277019" w:rsidP="00277019">
      <w:pPr>
        <w:numPr>
          <w:ilvl w:val="0"/>
          <w:numId w:val="5"/>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Pengembangan Kepemimpinan yang Terdesentralisasi dan Berbasis Karunia Gereja harus bergerak dari model kepemimpinan yang bergantung pada satu figur karismatik menuju model kepemimpinan yang terdesentralisasi. Setiap anggota jemaat harus diberdayakan dan dilatih sesuai dengan karunia rohani yang dimilikinya (Efesus 4:11-16). Dengan demikian, beban pelayanan tidak bertumpu pada satu orang saja, sehingga risiko penyalahgunaan kekuasaan dapat diminimalisir. Model ini juga akan mendorong pertumbuhan kepemimpinan generasi muda yang sehat dan berkelanjutan.</w:t>
      </w:r>
      <w:r w:rsidRPr="00277019">
        <w:rPr>
          <w:rStyle w:val="FootnoteReference"/>
          <w:rFonts w:ascii="Times New Roman" w:hAnsi="Times New Roman" w:cs="Times New Roman"/>
          <w:bCs/>
          <w:sz w:val="24"/>
          <w:szCs w:val="24"/>
        </w:rPr>
        <w:footnoteReference w:id="23"/>
      </w:r>
    </w:p>
    <w:p w:rsidR="00277019" w:rsidRPr="00277019" w:rsidRDefault="00277019" w:rsidP="00277019">
      <w:pPr>
        <w:numPr>
          <w:ilvl w:val="0"/>
          <w:numId w:val="5"/>
        </w:numPr>
        <w:spacing w:line="276" w:lineRule="auto"/>
        <w:jc w:val="both"/>
        <w:rPr>
          <w:rFonts w:ascii="Times New Roman" w:hAnsi="Times New Roman" w:cs="Times New Roman"/>
          <w:bCs/>
          <w:sz w:val="24"/>
          <w:szCs w:val="24"/>
        </w:rPr>
      </w:pPr>
      <w:r w:rsidRPr="00277019">
        <w:rPr>
          <w:rFonts w:ascii="Times New Roman" w:hAnsi="Times New Roman" w:cs="Times New Roman"/>
          <w:bCs/>
          <w:sz w:val="24"/>
          <w:szCs w:val="24"/>
        </w:rPr>
        <w:t>Integrasi Etika Alkitabiah dalam Kehidupan dan Pelayanan Etika Alkitabiah harus menjadi bagian yang tidak terpisahkan dari kehidupan pribadi maupun pelayanan publik pemimpin gereja. Penekanan yang kuat perlu diberikan pada nilai-nilai seperti kesetiaan, kemurnian seksual, kejujuran, kasih yang tulus, dan keadilan. Etika ini bukan hanya diajarkan secara teori, tetapi harus diinternalisasi dan dievaluasi secara berkala dalam kehidupan sehari-hari pemimpin.</w:t>
      </w:r>
      <w:r w:rsidRPr="00277019">
        <w:rPr>
          <w:rStyle w:val="FootnoteReference"/>
          <w:rFonts w:ascii="Times New Roman" w:hAnsi="Times New Roman" w:cs="Times New Roman"/>
          <w:bCs/>
          <w:sz w:val="24"/>
          <w:szCs w:val="24"/>
        </w:rPr>
        <w:footnoteReference w:id="24"/>
      </w:r>
    </w:p>
    <w:p w:rsidR="00277019" w:rsidRPr="00277019" w:rsidRDefault="00277019"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lastRenderedPageBreak/>
        <w:t>Dengan menerapkan kelima prinsip solusi di atas secara konsisten dan sungguh-sungguh, gereja diharapkan dapat keluar dari krisis kepemimpinan yang sedang dihadapi. Gereja akan kembali menjadi komunitas yang sehat, kuat, dan berpengaruh positif di tengah masyarakat. Hanya melalui kepemimpinan Kristen yang autentik, gereja dapat memulihkan kredibilitasnya sebagai saksi Kristus yang terang dan garam dunia.</w:t>
      </w:r>
    </w:p>
    <w:p w:rsidR="00277019" w:rsidRPr="00277019" w:rsidRDefault="00277019" w:rsidP="00277019">
      <w:pPr>
        <w:spacing w:line="276" w:lineRule="auto"/>
        <w:jc w:val="both"/>
        <w:rPr>
          <w:rFonts w:ascii="Times New Roman" w:hAnsi="Times New Roman" w:cs="Times New Roman"/>
          <w:b/>
          <w:bCs/>
          <w:sz w:val="24"/>
          <w:szCs w:val="24"/>
        </w:rPr>
      </w:pPr>
      <w:r w:rsidRPr="00277019">
        <w:rPr>
          <w:rFonts w:ascii="Times New Roman" w:hAnsi="Times New Roman" w:cs="Times New Roman"/>
          <w:b/>
          <w:bCs/>
          <w:sz w:val="24"/>
          <w:szCs w:val="24"/>
        </w:rPr>
        <w:t>Kesimpulan</w:t>
      </w:r>
    </w:p>
    <w:p w:rsidR="00277019" w:rsidRPr="00277019" w:rsidRDefault="00277019"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Krisis kepemimpinan di gereja masa kini bukanlah sekadar masalah sementara atau isu organisasi biasa. Krisis ini merupakan sebuah panggilan mendesak bagi seluruh Tubuh Kristus untuk melakukan introspeksi yang mendalam dan reformasi rohani yang menyeluruh. Fenomena maraknya skandal moral, pelecehan rohani, hilangnya integritas, serta penyalahgunaan kekuasaan di kalangan pemimpin gereja menunjukkan bahwa gereja telah mengalami penyimpangan yang serius dari fondasi teologis kepemimpinannya.</w:t>
      </w:r>
      <w:r w:rsidRPr="00277019">
        <w:rPr>
          <w:rStyle w:val="FootnoteReference"/>
          <w:rFonts w:ascii="Times New Roman" w:hAnsi="Times New Roman" w:cs="Times New Roman"/>
          <w:bCs/>
          <w:sz w:val="24"/>
          <w:szCs w:val="24"/>
        </w:rPr>
        <w:footnoteReference w:id="25"/>
      </w:r>
    </w:p>
    <w:p w:rsidR="00277019" w:rsidRPr="00277019" w:rsidRDefault="00277019"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Akar masalah utama dari krisis ini terletak pada pergeseran paradigma kepemimpinan, yaitu dari model kepemimpinan Alkitabiah yang autentik menuju model kepemimpinan duniawi yang berorientasi pada kekuasaan, popularitas, dan kesuksesan material. Ketika gereja meninggalkan teladan Kristus sebagai Gembala yang baik dan Hamba yang rendah hati, maka otoritas rohani gereja pun ikut melemah, dan kesaksiannya di tengah masyarakat menjadi tercemar.</w:t>
      </w:r>
    </w:p>
    <w:p w:rsidR="00277019" w:rsidRPr="00277019" w:rsidRDefault="00277019"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Melalui pendekatan teologi yang berpusat pada Kristus, penelitian ini menyimpulkan bahwa solusi yang paling efektif dan mendasar adalah pemulihan kepemimpinan hamba yang autentik. Kepemimpinan semacam ini ditandai oleh integritas yang tak tergoyahkan, kerendahan hati yang seperti Kristus, semangat pelayanan yang rela berkorban, keteladanan yang konsisten, serta akuntabilitas rohani yang kuat. Hanya dengan kembali kepada prinsip-</w:t>
      </w:r>
      <w:r w:rsidRPr="00277019">
        <w:rPr>
          <w:rFonts w:ascii="Times New Roman" w:hAnsi="Times New Roman" w:cs="Times New Roman"/>
          <w:bCs/>
          <w:sz w:val="24"/>
          <w:szCs w:val="24"/>
        </w:rPr>
        <w:lastRenderedPageBreak/>
        <w:t>prinsip Alkitabiah ini, gereja dapat bangkit dari krisis dan memulihkan identitasnya sebagai persekutuan yang kudus dan berpengaruh.</w:t>
      </w:r>
      <w:r w:rsidRPr="00277019">
        <w:rPr>
          <w:rStyle w:val="FootnoteReference"/>
          <w:rFonts w:ascii="Times New Roman" w:hAnsi="Times New Roman" w:cs="Times New Roman"/>
          <w:bCs/>
          <w:sz w:val="24"/>
          <w:szCs w:val="24"/>
        </w:rPr>
        <w:footnoteReference w:id="26"/>
      </w:r>
    </w:p>
    <w:p w:rsidR="00277019" w:rsidRPr="00277019" w:rsidRDefault="00277019"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Penelitian ini juga menegaskan sebuah prinsip penting: gereja yang sehat akan melahirkan pemimpin yang sehat, dan sebaliknya. Pembinaan pemimpin tidak dapat dipisahkan dari kesehatan rohani gereja secara keseluruhan. Oleh karena itu, setiap gereja lokal, sinode, seminari teologi, dan lembaga pelatihan rohani perlu secara serius dan berkelanjutan menerapkan prinsip-prinsip kepemimpinan Kristen yang autentik dalam seluruh proses pendidikan, pembinaan, dan pengangkatan pemimpin. Pembentukan karakter rohani harus menjadi prioritas utama, bukan hanya pengetahuan teologi semata.</w:t>
      </w:r>
      <w:r w:rsidRPr="00277019">
        <w:rPr>
          <w:rStyle w:val="FootnoteReference"/>
          <w:rFonts w:ascii="Times New Roman" w:hAnsi="Times New Roman" w:cs="Times New Roman"/>
          <w:bCs/>
          <w:sz w:val="24"/>
          <w:szCs w:val="24"/>
        </w:rPr>
        <w:footnoteReference w:id="27"/>
      </w:r>
    </w:p>
    <w:p w:rsidR="00277019" w:rsidRPr="00277019" w:rsidRDefault="00277019"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Di tengah era disrupsi digital, sekularisme yang semakin kuat, dan berbagai tantangan moral masyarakat modern, gereja membutuhkan pemimpin-pemimpin yang bukan hanya pandai berbicara, tetapi juga memiliki kehidupan yang dapat diteladani. Hanya melalui kepemimpinan Kristen yang autentik dan berintegritas, gereja dapat kembali menjadi saksi yang kredibel bagi Injil Kristus dan menjadi terang serta garam yang efektif di tengah dunia yang penuh kegelapan dan krisis.</w:t>
      </w:r>
      <w:r w:rsidRPr="00277019">
        <w:rPr>
          <w:rStyle w:val="FootnoteReference"/>
          <w:rFonts w:ascii="Times New Roman" w:hAnsi="Times New Roman" w:cs="Times New Roman"/>
          <w:bCs/>
          <w:sz w:val="24"/>
          <w:szCs w:val="24"/>
        </w:rPr>
        <w:footnoteReference w:id="28"/>
      </w:r>
    </w:p>
    <w:p w:rsidR="00277019" w:rsidRPr="00277019" w:rsidRDefault="00277019" w:rsidP="00277019">
      <w:pPr>
        <w:spacing w:line="276" w:lineRule="auto"/>
        <w:ind w:firstLine="720"/>
        <w:jc w:val="both"/>
        <w:rPr>
          <w:rFonts w:ascii="Times New Roman" w:hAnsi="Times New Roman" w:cs="Times New Roman"/>
          <w:bCs/>
          <w:sz w:val="24"/>
          <w:szCs w:val="24"/>
        </w:rPr>
      </w:pPr>
      <w:r w:rsidRPr="00277019">
        <w:rPr>
          <w:rFonts w:ascii="Times New Roman" w:hAnsi="Times New Roman" w:cs="Times New Roman"/>
          <w:bCs/>
          <w:sz w:val="24"/>
          <w:szCs w:val="24"/>
        </w:rPr>
        <w:t>Sebagaimana yang dinasihatkan Rasul Paulus, marilah kita semua kembali kepada panggilan luhur ini: “Ikutilah teladanku, sebagaimana aku juga mengikuti teladan Kristus” (1 Korintus 11:1).</w:t>
      </w:r>
    </w:p>
    <w:p w:rsidR="00E719C0" w:rsidRPr="00E719C0" w:rsidRDefault="00E719C0" w:rsidP="00E719C0">
      <w:pPr>
        <w:spacing w:line="276" w:lineRule="auto"/>
        <w:jc w:val="both"/>
        <w:rPr>
          <w:rFonts w:ascii="Times New Roman" w:hAnsi="Times New Roman" w:cs="Times New Roman"/>
          <w:b/>
          <w:bCs/>
          <w:sz w:val="24"/>
          <w:szCs w:val="24"/>
        </w:rPr>
      </w:pPr>
      <w:r w:rsidRPr="00E719C0">
        <w:rPr>
          <w:rFonts w:ascii="Times New Roman" w:hAnsi="Times New Roman" w:cs="Times New Roman"/>
          <w:b/>
          <w:bCs/>
          <w:sz w:val="24"/>
          <w:szCs w:val="24"/>
        </w:rPr>
        <w:t>Daftar Pustaka</w:t>
      </w:r>
    </w:p>
    <w:p w:rsidR="00E719C0" w:rsidRPr="00E719C0" w:rsidRDefault="00E719C0" w:rsidP="00E719C0">
      <w:pPr>
        <w:spacing w:line="276" w:lineRule="auto"/>
        <w:ind w:left="1418" w:hanging="567"/>
        <w:jc w:val="both"/>
        <w:rPr>
          <w:rFonts w:ascii="Times New Roman" w:hAnsi="Times New Roman" w:cs="Times New Roman"/>
          <w:sz w:val="24"/>
          <w:szCs w:val="24"/>
        </w:rPr>
      </w:pPr>
      <w:r w:rsidRPr="00E719C0">
        <w:rPr>
          <w:rFonts w:ascii="Times New Roman" w:hAnsi="Times New Roman" w:cs="Times New Roman"/>
          <w:sz w:val="24"/>
          <w:szCs w:val="24"/>
        </w:rPr>
        <w:t xml:space="preserve">Eni Purwanti. </w:t>
      </w:r>
      <w:r w:rsidRPr="00E719C0">
        <w:rPr>
          <w:rFonts w:ascii="Times New Roman" w:hAnsi="Times New Roman" w:cs="Times New Roman"/>
          <w:i/>
          <w:iCs/>
          <w:sz w:val="24"/>
          <w:szCs w:val="24"/>
        </w:rPr>
        <w:t>Etika Kepemimpinan Kristen di Tengah Krisis Moral Gereja</w:t>
      </w:r>
      <w:r w:rsidRPr="00E719C0">
        <w:rPr>
          <w:rFonts w:ascii="Times New Roman" w:hAnsi="Times New Roman" w:cs="Times New Roman"/>
          <w:sz w:val="24"/>
          <w:szCs w:val="24"/>
        </w:rPr>
        <w:t>. Jakarta: BPK Gunung Mulia, 2022.</w:t>
      </w:r>
    </w:p>
    <w:p w:rsidR="00E719C0" w:rsidRPr="00E719C0" w:rsidRDefault="00E719C0" w:rsidP="00E719C0">
      <w:pPr>
        <w:spacing w:line="276" w:lineRule="auto"/>
        <w:ind w:left="1418" w:hanging="567"/>
        <w:jc w:val="both"/>
        <w:rPr>
          <w:rFonts w:ascii="Times New Roman" w:hAnsi="Times New Roman" w:cs="Times New Roman"/>
          <w:sz w:val="24"/>
          <w:szCs w:val="24"/>
        </w:rPr>
      </w:pPr>
      <w:r w:rsidRPr="00E719C0">
        <w:rPr>
          <w:rFonts w:ascii="Times New Roman" w:hAnsi="Times New Roman" w:cs="Times New Roman"/>
          <w:sz w:val="24"/>
          <w:szCs w:val="24"/>
        </w:rPr>
        <w:lastRenderedPageBreak/>
        <w:t xml:space="preserve">Fee, Gordon D. &amp; Stuart, Douglas. </w:t>
      </w:r>
      <w:r w:rsidRPr="00E719C0">
        <w:rPr>
          <w:rFonts w:ascii="Times New Roman" w:hAnsi="Times New Roman" w:cs="Times New Roman"/>
          <w:i/>
          <w:iCs/>
          <w:sz w:val="24"/>
          <w:szCs w:val="24"/>
        </w:rPr>
        <w:t>Cara Membaca Alkitab dengan Benar</w:t>
      </w:r>
      <w:r w:rsidRPr="00E719C0">
        <w:rPr>
          <w:rFonts w:ascii="Times New Roman" w:hAnsi="Times New Roman" w:cs="Times New Roman"/>
          <w:sz w:val="24"/>
          <w:szCs w:val="24"/>
        </w:rPr>
        <w:t>. Diterjemahkan oleh Ferry Simanjuntak. Jakarta: Literatur Perkantas, 2019.</w:t>
      </w:r>
    </w:p>
    <w:p w:rsidR="00E719C0" w:rsidRPr="00E719C0" w:rsidRDefault="00E719C0" w:rsidP="00E719C0">
      <w:pPr>
        <w:spacing w:line="276" w:lineRule="auto"/>
        <w:ind w:left="1418" w:hanging="567"/>
        <w:jc w:val="both"/>
        <w:rPr>
          <w:rFonts w:ascii="Times New Roman" w:hAnsi="Times New Roman" w:cs="Times New Roman"/>
          <w:sz w:val="24"/>
          <w:szCs w:val="24"/>
        </w:rPr>
      </w:pPr>
      <w:r w:rsidRPr="00E719C0">
        <w:rPr>
          <w:rFonts w:ascii="Times New Roman" w:hAnsi="Times New Roman" w:cs="Times New Roman"/>
          <w:sz w:val="24"/>
          <w:szCs w:val="24"/>
        </w:rPr>
        <w:t xml:space="preserve">Semuel Linggi Topayung. </w:t>
      </w:r>
      <w:r w:rsidRPr="00E719C0">
        <w:rPr>
          <w:rFonts w:ascii="Times New Roman" w:hAnsi="Times New Roman" w:cs="Times New Roman"/>
          <w:i/>
          <w:iCs/>
          <w:sz w:val="24"/>
          <w:szCs w:val="24"/>
        </w:rPr>
        <w:t>Kepemimpinan Kristen: Prinsip, Teori, dan Praktik dalam Pengarahan Gereja dan Masyarakat</w:t>
      </w:r>
      <w:r w:rsidRPr="00E719C0">
        <w:rPr>
          <w:rFonts w:ascii="Times New Roman" w:hAnsi="Times New Roman" w:cs="Times New Roman"/>
          <w:sz w:val="24"/>
          <w:szCs w:val="24"/>
        </w:rPr>
        <w:t>. Yogyakarta: Penerbit Andi, 2025.</w:t>
      </w:r>
    </w:p>
    <w:p w:rsidR="00E719C0" w:rsidRPr="00E719C0" w:rsidRDefault="00E719C0" w:rsidP="00E719C0">
      <w:pPr>
        <w:spacing w:line="276" w:lineRule="auto"/>
        <w:ind w:left="1418" w:hanging="567"/>
        <w:jc w:val="both"/>
        <w:rPr>
          <w:rFonts w:ascii="Times New Roman" w:hAnsi="Times New Roman" w:cs="Times New Roman"/>
          <w:sz w:val="24"/>
          <w:szCs w:val="24"/>
        </w:rPr>
      </w:pPr>
      <w:r w:rsidRPr="00E719C0">
        <w:rPr>
          <w:rFonts w:ascii="Times New Roman" w:hAnsi="Times New Roman" w:cs="Times New Roman"/>
          <w:sz w:val="24"/>
          <w:szCs w:val="24"/>
        </w:rPr>
        <w:t xml:space="preserve">Sonny Eli Zaluchu. </w:t>
      </w:r>
      <w:r w:rsidRPr="00E719C0">
        <w:rPr>
          <w:rFonts w:ascii="Times New Roman" w:hAnsi="Times New Roman" w:cs="Times New Roman"/>
          <w:i/>
          <w:iCs/>
          <w:sz w:val="24"/>
          <w:szCs w:val="24"/>
        </w:rPr>
        <w:t>Kepemimpinan Hamba (Servant Leadership): Sebuah Tipologi Kepemimpinan dalam Cara Pandang Kristen</w:t>
      </w:r>
      <w:r w:rsidRPr="00E719C0">
        <w:rPr>
          <w:rFonts w:ascii="Times New Roman" w:hAnsi="Times New Roman" w:cs="Times New Roman"/>
          <w:sz w:val="24"/>
          <w:szCs w:val="24"/>
        </w:rPr>
        <w:t>. Semarang: Sekolah Tinggi Teologia Baptis Indonesia, 2010.</w:t>
      </w:r>
    </w:p>
    <w:p w:rsidR="00E719C0" w:rsidRPr="00E719C0" w:rsidRDefault="00E719C0" w:rsidP="00E719C0">
      <w:pPr>
        <w:spacing w:line="276" w:lineRule="auto"/>
        <w:ind w:left="1418" w:hanging="567"/>
        <w:jc w:val="both"/>
        <w:rPr>
          <w:rFonts w:ascii="Times New Roman" w:hAnsi="Times New Roman" w:cs="Times New Roman"/>
          <w:sz w:val="24"/>
          <w:szCs w:val="24"/>
        </w:rPr>
      </w:pPr>
      <w:r w:rsidRPr="00E719C0">
        <w:rPr>
          <w:rFonts w:ascii="Times New Roman" w:hAnsi="Times New Roman" w:cs="Times New Roman"/>
          <w:sz w:val="24"/>
          <w:szCs w:val="24"/>
        </w:rPr>
        <w:t xml:space="preserve">Sonny Eli Zaluchu. </w:t>
      </w:r>
      <w:r w:rsidRPr="00E719C0">
        <w:rPr>
          <w:rFonts w:ascii="Times New Roman" w:hAnsi="Times New Roman" w:cs="Times New Roman"/>
          <w:i/>
          <w:iCs/>
          <w:sz w:val="24"/>
          <w:szCs w:val="24"/>
        </w:rPr>
        <w:t>Kepemimpinan Hamba dalam Perspektif Teologi Praktis</w:t>
      </w:r>
      <w:r w:rsidRPr="00E719C0">
        <w:rPr>
          <w:rFonts w:ascii="Times New Roman" w:hAnsi="Times New Roman" w:cs="Times New Roman"/>
          <w:sz w:val="24"/>
          <w:szCs w:val="24"/>
        </w:rPr>
        <w:t>. Semarang: STT Baptis Indonesia, 2010.</w:t>
      </w:r>
    </w:p>
    <w:p w:rsidR="00E719C0" w:rsidRPr="00E719C0" w:rsidRDefault="00E719C0" w:rsidP="00E719C0">
      <w:pPr>
        <w:spacing w:line="276" w:lineRule="auto"/>
        <w:ind w:left="1418" w:hanging="567"/>
        <w:jc w:val="both"/>
        <w:rPr>
          <w:rFonts w:ascii="Times New Roman" w:hAnsi="Times New Roman" w:cs="Times New Roman"/>
          <w:sz w:val="24"/>
          <w:szCs w:val="24"/>
        </w:rPr>
      </w:pPr>
      <w:r w:rsidRPr="00E719C0">
        <w:rPr>
          <w:rFonts w:ascii="Times New Roman" w:hAnsi="Times New Roman" w:cs="Times New Roman"/>
          <w:sz w:val="24"/>
          <w:szCs w:val="24"/>
        </w:rPr>
        <w:t xml:space="preserve">Wendy Sepmady Hutahaean. </w:t>
      </w:r>
      <w:r w:rsidRPr="00E719C0">
        <w:rPr>
          <w:rFonts w:ascii="Times New Roman" w:hAnsi="Times New Roman" w:cs="Times New Roman"/>
          <w:i/>
          <w:iCs/>
          <w:sz w:val="24"/>
          <w:szCs w:val="24"/>
        </w:rPr>
        <w:t>Dasar Kepemimpinan Kristen</w:t>
      </w:r>
      <w:r w:rsidRPr="00E719C0">
        <w:rPr>
          <w:rFonts w:ascii="Times New Roman" w:hAnsi="Times New Roman" w:cs="Times New Roman"/>
          <w:sz w:val="24"/>
          <w:szCs w:val="24"/>
        </w:rPr>
        <w:t>. Jakarta: Penerbit Momentum, 2021.</w:t>
      </w:r>
    </w:p>
    <w:p w:rsidR="00E719C0" w:rsidRPr="00E719C0" w:rsidRDefault="00E719C0" w:rsidP="00E719C0">
      <w:pPr>
        <w:spacing w:line="276" w:lineRule="auto"/>
        <w:ind w:left="1418" w:hanging="567"/>
        <w:jc w:val="both"/>
        <w:rPr>
          <w:rFonts w:ascii="Times New Roman" w:hAnsi="Times New Roman" w:cs="Times New Roman"/>
          <w:sz w:val="24"/>
          <w:szCs w:val="24"/>
        </w:rPr>
      </w:pPr>
      <w:r w:rsidRPr="00E719C0">
        <w:rPr>
          <w:rFonts w:ascii="Times New Roman" w:hAnsi="Times New Roman" w:cs="Times New Roman"/>
          <w:sz w:val="24"/>
          <w:szCs w:val="24"/>
        </w:rPr>
        <w:t xml:space="preserve">Yakob Tomatala. </w:t>
      </w:r>
      <w:r w:rsidRPr="00E719C0">
        <w:rPr>
          <w:rFonts w:ascii="Times New Roman" w:hAnsi="Times New Roman" w:cs="Times New Roman"/>
          <w:i/>
          <w:iCs/>
          <w:sz w:val="24"/>
          <w:szCs w:val="24"/>
        </w:rPr>
        <w:t>Kepemimpinan Kristen: Mencari Format Kepemimpinan Gereja yang Kontekstual di Indonesia</w:t>
      </w:r>
      <w:r w:rsidRPr="00E719C0">
        <w:rPr>
          <w:rFonts w:ascii="Times New Roman" w:hAnsi="Times New Roman" w:cs="Times New Roman"/>
          <w:sz w:val="24"/>
          <w:szCs w:val="24"/>
        </w:rPr>
        <w:t>. Jakarta: YT Leadership Foundation, 2002.</w:t>
      </w:r>
    </w:p>
    <w:p w:rsidR="00E411B7" w:rsidRPr="00277019" w:rsidRDefault="00E719C0" w:rsidP="00E719C0">
      <w:pPr>
        <w:spacing w:line="276" w:lineRule="auto"/>
        <w:ind w:left="1418" w:hanging="567"/>
        <w:jc w:val="both"/>
        <w:rPr>
          <w:rFonts w:ascii="Times New Roman" w:hAnsi="Times New Roman" w:cs="Times New Roman"/>
          <w:sz w:val="24"/>
          <w:szCs w:val="24"/>
        </w:rPr>
      </w:pPr>
      <w:r w:rsidRPr="00E719C0">
        <w:rPr>
          <w:rFonts w:ascii="Times New Roman" w:hAnsi="Times New Roman" w:cs="Times New Roman"/>
          <w:sz w:val="24"/>
          <w:szCs w:val="24"/>
        </w:rPr>
        <w:t xml:space="preserve">Yakob Tomatala. </w:t>
      </w:r>
      <w:r w:rsidRPr="00E719C0">
        <w:rPr>
          <w:rFonts w:ascii="Times New Roman" w:hAnsi="Times New Roman" w:cs="Times New Roman"/>
          <w:i/>
          <w:iCs/>
          <w:sz w:val="24"/>
          <w:szCs w:val="24"/>
        </w:rPr>
        <w:t>Metodologi Penelitian Teologi</w:t>
      </w:r>
      <w:r w:rsidRPr="00E719C0">
        <w:rPr>
          <w:rFonts w:ascii="Times New Roman" w:hAnsi="Times New Roman" w:cs="Times New Roman"/>
          <w:sz w:val="24"/>
          <w:szCs w:val="24"/>
        </w:rPr>
        <w:t>. Jakarta: BPK Gunung Mulia, 2018.</w:t>
      </w:r>
    </w:p>
    <w:sectPr w:rsidR="00E411B7" w:rsidRPr="00277019" w:rsidSect="00582CBC">
      <w:headerReference w:type="default" r:id="rId8"/>
      <w:footerReference w:type="default" r:id="rId9"/>
      <w:pgSz w:w="10318" w:h="14570" w:code="13"/>
      <w:pgMar w:top="1440" w:right="1440" w:bottom="1440" w:left="1440" w:header="708" w:footer="708" w:gutter="0"/>
      <w:pgNumType w:start="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1B7" w:rsidRDefault="009F01B7" w:rsidP="0005038D">
      <w:pPr>
        <w:spacing w:after="0" w:line="240" w:lineRule="auto"/>
      </w:pPr>
      <w:r>
        <w:separator/>
      </w:r>
    </w:p>
  </w:endnote>
  <w:endnote w:type="continuationSeparator" w:id="0">
    <w:p w:rsidR="009F01B7" w:rsidRDefault="009F01B7" w:rsidP="00050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340600"/>
      <w:docPartObj>
        <w:docPartGallery w:val="Page Numbers (Bottom of Page)"/>
        <w:docPartUnique/>
      </w:docPartObj>
    </w:sdtPr>
    <w:sdtEndPr>
      <w:rPr>
        <w:noProof/>
      </w:rPr>
    </w:sdtEndPr>
    <w:sdtContent>
      <w:p w:rsidR="00582CBC" w:rsidRDefault="00582CBC">
        <w:pPr>
          <w:pStyle w:val="Footer"/>
          <w:jc w:val="center"/>
        </w:pPr>
        <w:r>
          <w:fldChar w:fldCharType="begin"/>
        </w:r>
        <w:r>
          <w:instrText xml:space="preserve"> PAGE   \* MERGEFORMAT </w:instrText>
        </w:r>
        <w:r>
          <w:fldChar w:fldCharType="separate"/>
        </w:r>
        <w:r w:rsidR="00687AB5">
          <w:rPr>
            <w:noProof/>
          </w:rPr>
          <w:t>96</w:t>
        </w:r>
        <w:r>
          <w:rPr>
            <w:noProof/>
          </w:rPr>
          <w:fldChar w:fldCharType="end"/>
        </w:r>
      </w:p>
    </w:sdtContent>
  </w:sdt>
  <w:p w:rsidR="00582CBC" w:rsidRDefault="00582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1B7" w:rsidRDefault="009F01B7" w:rsidP="0005038D">
      <w:pPr>
        <w:spacing w:after="0" w:line="240" w:lineRule="auto"/>
      </w:pPr>
      <w:r>
        <w:separator/>
      </w:r>
    </w:p>
  </w:footnote>
  <w:footnote w:type="continuationSeparator" w:id="0">
    <w:p w:rsidR="009F01B7" w:rsidRDefault="009F01B7" w:rsidP="0005038D">
      <w:pPr>
        <w:spacing w:after="0" w:line="240" w:lineRule="auto"/>
      </w:pPr>
      <w:r>
        <w:continuationSeparator/>
      </w:r>
    </w:p>
  </w:footnote>
  <w:footnote w:id="1">
    <w:p w:rsidR="0005038D" w:rsidRDefault="0005038D" w:rsidP="0005038D">
      <w:pPr>
        <w:pStyle w:val="FootnoteText"/>
        <w:ind w:firstLine="720"/>
      </w:pPr>
      <w:r>
        <w:rPr>
          <w:rStyle w:val="FootnoteReference"/>
        </w:rPr>
        <w:footnoteRef/>
      </w:r>
      <w:r w:rsidRPr="0005038D">
        <w:t>Yakob Tomatala, Kepemimpinan Kristen: Mencari Format Kepemimpinan Gereja yang Kontekstual di Indonesia (Jakarta: YT Leadership Foundation, 2002), hlm. 12-15.</w:t>
      </w:r>
    </w:p>
  </w:footnote>
  <w:footnote w:id="2">
    <w:p w:rsidR="0005038D" w:rsidRDefault="0005038D" w:rsidP="0005038D">
      <w:pPr>
        <w:pStyle w:val="FootnoteText"/>
        <w:ind w:firstLine="720"/>
      </w:pPr>
      <w:r>
        <w:rPr>
          <w:rStyle w:val="FootnoteReference"/>
        </w:rPr>
        <w:footnoteRef/>
      </w:r>
      <w:r w:rsidRPr="0005038D">
        <w:t>Semuel Linggi Topayung, Kepemimpinan Kristen: Prinsip, Teori, dan Praktik dalam Pengarahan Gereja dan Masyarakat (Penerbit Filosofis, 2025), hlm. 78-82.</w:t>
      </w:r>
    </w:p>
  </w:footnote>
  <w:footnote w:id="3">
    <w:p w:rsidR="0005038D" w:rsidRDefault="0005038D" w:rsidP="0005038D">
      <w:pPr>
        <w:pStyle w:val="FootnoteText"/>
        <w:ind w:firstLine="720"/>
      </w:pPr>
      <w:r>
        <w:rPr>
          <w:rStyle w:val="FootnoteReference"/>
        </w:rPr>
        <w:footnoteRef/>
      </w:r>
      <w:r w:rsidRPr="0005038D">
        <w:t>Sonny Eli Zaluchu, Kepemimpinan Hamba (Servant Leadership): Sebuah Tipologi Kepemimpinan dalam Cara Pandang Kristen (Semarang: Sekolah Tinggi Teologia Baptis Indonesia, 2010), hlm. 23-27.</w:t>
      </w:r>
    </w:p>
  </w:footnote>
  <w:footnote w:id="4">
    <w:p w:rsidR="0005038D" w:rsidRDefault="0005038D" w:rsidP="0005038D">
      <w:pPr>
        <w:pStyle w:val="FootnoteText"/>
        <w:ind w:firstLine="720"/>
      </w:pPr>
      <w:r>
        <w:rPr>
          <w:rStyle w:val="FootnoteReference"/>
        </w:rPr>
        <w:footnoteRef/>
      </w:r>
      <w:r w:rsidRPr="0005038D">
        <w:t>Wendy Sepmady Hutahaean, Dasar Kepemimpinan Kristen (Jakarta: [Penerbit terkait], 2021), hlm. 45-49.</w:t>
      </w:r>
    </w:p>
  </w:footnote>
  <w:footnote w:id="5">
    <w:p w:rsidR="0005038D" w:rsidRDefault="0005038D" w:rsidP="0005038D">
      <w:pPr>
        <w:pStyle w:val="FootnoteText"/>
        <w:ind w:firstLine="720"/>
      </w:pPr>
      <w:r>
        <w:rPr>
          <w:rStyle w:val="FootnoteReference"/>
        </w:rPr>
        <w:footnoteRef/>
      </w:r>
      <w:r w:rsidRPr="0005038D">
        <w:t>Yakob Tomatala, Metodologi Penelitian Teologi (Jakarta: BPK Gunung Mulia, 2018), hlm. 67-72.</w:t>
      </w:r>
    </w:p>
  </w:footnote>
  <w:footnote w:id="6">
    <w:p w:rsidR="0005038D" w:rsidRDefault="0005038D" w:rsidP="0005038D">
      <w:pPr>
        <w:pStyle w:val="FootnoteText"/>
        <w:ind w:firstLine="720"/>
      </w:pPr>
      <w:r>
        <w:rPr>
          <w:rStyle w:val="FootnoteReference"/>
        </w:rPr>
        <w:footnoteRef/>
      </w:r>
      <w:r w:rsidRPr="0005038D">
        <w:t>Gordon D. Fee &amp; Douglas Stuart, Cara Membaca Alkitab dengan Benar, terj. Ferry Simanjuntak (Jakarta: Literatur Perkantas, 2019), hlm. 145-158.</w:t>
      </w:r>
    </w:p>
  </w:footnote>
  <w:footnote w:id="7">
    <w:p w:rsidR="0005038D" w:rsidRDefault="0005038D" w:rsidP="0005038D">
      <w:pPr>
        <w:pStyle w:val="FootnoteText"/>
        <w:ind w:firstLine="720"/>
      </w:pPr>
      <w:r>
        <w:rPr>
          <w:rStyle w:val="FootnoteReference"/>
        </w:rPr>
        <w:footnoteRef/>
      </w:r>
      <w:r w:rsidRPr="0005038D">
        <w:t>Sonny Eli Zaluchu, Kepemimpinan Hamba dalam Perspektif Teologi Praktis (Semarang: STT Baptis Indonesia, 2010), hlm. 34-38.</w:t>
      </w:r>
    </w:p>
  </w:footnote>
  <w:footnote w:id="8">
    <w:p w:rsidR="0005038D" w:rsidRDefault="0005038D" w:rsidP="0005038D">
      <w:pPr>
        <w:pStyle w:val="FootnoteText"/>
        <w:ind w:firstLine="720"/>
      </w:pPr>
      <w:r>
        <w:rPr>
          <w:rStyle w:val="FootnoteReference"/>
        </w:rPr>
        <w:footnoteRef/>
      </w:r>
      <w:r w:rsidRPr="0005038D">
        <w:t>Semuel Linggi Topayung, Kepemimpinan Kristen: Prinsip, Teori, dan Praktik dalam Pengarahan Gereja dan Masyarakat (Yogyakarta: Penerbit Andi, 2025), hlm. 112-115.</w:t>
      </w:r>
    </w:p>
  </w:footnote>
  <w:footnote w:id="9">
    <w:p w:rsidR="0005038D" w:rsidRDefault="0005038D" w:rsidP="0005038D">
      <w:pPr>
        <w:pStyle w:val="FootnoteText"/>
        <w:ind w:firstLine="720"/>
      </w:pPr>
      <w:r>
        <w:rPr>
          <w:rStyle w:val="FootnoteReference"/>
        </w:rPr>
        <w:footnoteRef/>
      </w:r>
      <w:r w:rsidRPr="0005038D">
        <w:t>Yakob Tomatala, Kepemimpinan Kristen: Mencari Format Kepemimpinan Gereja yang Kontekstual di Indonesia (Jakarta: YT Leadership Foundation, 2002), hlm. 89-93.</w:t>
      </w:r>
    </w:p>
  </w:footnote>
  <w:footnote w:id="10">
    <w:p w:rsidR="0005038D" w:rsidRDefault="0005038D" w:rsidP="0005038D">
      <w:pPr>
        <w:pStyle w:val="FootnoteText"/>
        <w:ind w:firstLine="720"/>
      </w:pPr>
      <w:r>
        <w:rPr>
          <w:rStyle w:val="FootnoteReference"/>
        </w:rPr>
        <w:footnoteRef/>
      </w:r>
      <w:r w:rsidRPr="0005038D">
        <w:t>Semuel Linggi Topayung, Kepemimpinan Kristen: Prinsip, Teori, dan Praktik dalam Pengarahan Gereja dan Masyarakat (Yogyakarta: Penerbit Andi, 2025), hlm. 67-71.</w:t>
      </w:r>
    </w:p>
  </w:footnote>
  <w:footnote w:id="11">
    <w:p w:rsidR="0005038D" w:rsidRDefault="0005038D" w:rsidP="0005038D">
      <w:pPr>
        <w:pStyle w:val="FootnoteText"/>
        <w:ind w:firstLine="720"/>
      </w:pPr>
      <w:r>
        <w:rPr>
          <w:rStyle w:val="FootnoteReference"/>
        </w:rPr>
        <w:footnoteRef/>
      </w:r>
      <w:r w:rsidRPr="0005038D">
        <w:t>Sonny Eli Zaluchu, Kepemimpinan Hamba (Servant Leadership): Sebuah Tipologi Kepemimpinan dalam Cara Pandang Kristen (Semarang: STT Baptis Indonesia, 2010), hlm. 41-45.</w:t>
      </w:r>
    </w:p>
  </w:footnote>
  <w:footnote w:id="12">
    <w:p w:rsidR="0005038D" w:rsidRDefault="0005038D" w:rsidP="0005038D">
      <w:pPr>
        <w:pStyle w:val="FootnoteText"/>
        <w:ind w:firstLine="720"/>
      </w:pPr>
      <w:r>
        <w:rPr>
          <w:rStyle w:val="FootnoteReference"/>
        </w:rPr>
        <w:footnoteRef/>
      </w:r>
      <w:r w:rsidRPr="0005038D">
        <w:t>Eni Purwanti, Etika Kepemimpinan Kristen di Tengah Krisis Moral Gereja (Jakarta: BPK Gunung Mulia, 2022), hlm. 112-118.</w:t>
      </w:r>
    </w:p>
  </w:footnote>
  <w:footnote w:id="13">
    <w:p w:rsidR="0005038D" w:rsidRDefault="0005038D" w:rsidP="0005038D">
      <w:pPr>
        <w:pStyle w:val="FootnoteText"/>
        <w:ind w:firstLine="720"/>
      </w:pPr>
      <w:r>
        <w:rPr>
          <w:rStyle w:val="FootnoteReference"/>
        </w:rPr>
        <w:footnoteRef/>
      </w:r>
      <w:r w:rsidRPr="0005038D">
        <w:t>Wendy Sepmady Hutahaean, Dasar Kepemimpinan Kristen (Jakarta: Penerbit Momentum, 2021), hlm. 78-82.</w:t>
      </w:r>
    </w:p>
  </w:footnote>
  <w:footnote w:id="14">
    <w:p w:rsidR="0005038D" w:rsidRDefault="0005038D" w:rsidP="0005038D">
      <w:pPr>
        <w:pStyle w:val="FootnoteText"/>
        <w:ind w:firstLine="720"/>
      </w:pPr>
      <w:r>
        <w:rPr>
          <w:rStyle w:val="FootnoteReference"/>
        </w:rPr>
        <w:footnoteRef/>
      </w:r>
      <w:r w:rsidRPr="0005038D">
        <w:t>Yakob Tomatala, Kepemimpinan Kristen: Mencari Format Kepemimpinan Gereja yang Kontekstual di Indonesia (Jakarta: YT Leadership Foundation, 2002), hlm. 23-29.</w:t>
      </w:r>
    </w:p>
  </w:footnote>
  <w:footnote w:id="15">
    <w:p w:rsidR="0005038D" w:rsidRDefault="0005038D" w:rsidP="0005038D">
      <w:pPr>
        <w:pStyle w:val="FootnoteText"/>
        <w:ind w:firstLine="720"/>
      </w:pPr>
      <w:r>
        <w:rPr>
          <w:rStyle w:val="FootnoteReference"/>
        </w:rPr>
        <w:footnoteRef/>
      </w:r>
      <w:r w:rsidRPr="0005038D">
        <w:t>Sonny Eli Zaluchu, Kepemimpinan Hamba (Servant Leadership): Sebuah Tipologi Kepemimpinan dalam Cara Pandang Kristen (Semarang: STT Baptis Indonesia, 2010), hlm. 18-22.</w:t>
      </w:r>
    </w:p>
  </w:footnote>
  <w:footnote w:id="16">
    <w:p w:rsidR="0005038D" w:rsidRDefault="0005038D" w:rsidP="0005038D">
      <w:pPr>
        <w:pStyle w:val="FootnoteText"/>
        <w:ind w:firstLine="720"/>
      </w:pPr>
      <w:r>
        <w:rPr>
          <w:rStyle w:val="FootnoteReference"/>
        </w:rPr>
        <w:footnoteRef/>
      </w:r>
      <w:r w:rsidRPr="0005038D">
        <w:t>Semuel Linggi Topayung, Kepemimpinan Kristen: Prinsip, Teori, dan Praktik dalam Pengarahan Gereja dan Masyarakat (Yogyakarta: Penerbit Andi, 2025), hlm. 45-52.</w:t>
      </w:r>
    </w:p>
  </w:footnote>
  <w:footnote w:id="17">
    <w:p w:rsidR="0005038D" w:rsidRDefault="0005038D" w:rsidP="0005038D">
      <w:pPr>
        <w:pStyle w:val="FootnoteText"/>
        <w:ind w:firstLine="720"/>
      </w:pPr>
      <w:r>
        <w:rPr>
          <w:rStyle w:val="FootnoteReference"/>
        </w:rPr>
        <w:footnoteRef/>
      </w:r>
      <w:r w:rsidRPr="0005038D">
        <w:t>Eni Purwanti, Etika Kepemimpinan Kristen di Tengah Krisis Moral Gereja (Jakarta: BPK Gunung Mulia, 2022), hlm. 56-61.</w:t>
      </w:r>
    </w:p>
  </w:footnote>
  <w:footnote w:id="18">
    <w:p w:rsidR="0005038D" w:rsidRDefault="0005038D" w:rsidP="0005038D">
      <w:pPr>
        <w:pStyle w:val="FootnoteText"/>
        <w:ind w:firstLine="720"/>
      </w:pPr>
      <w:r>
        <w:rPr>
          <w:rStyle w:val="FootnoteReference"/>
        </w:rPr>
        <w:footnoteRef/>
      </w:r>
      <w:r w:rsidRPr="0005038D">
        <w:t>Wendy Sepmady Hutahaean, Dasar Kepemimpinan Kristen (Jakarta: Penerbit Momentum, 2021), hlm. 67-73.</w:t>
      </w:r>
    </w:p>
  </w:footnote>
  <w:footnote w:id="19">
    <w:p w:rsidR="00277019" w:rsidRDefault="00277019" w:rsidP="00277019">
      <w:pPr>
        <w:pStyle w:val="FootnoteText"/>
        <w:ind w:firstLine="720"/>
      </w:pPr>
      <w:r>
        <w:rPr>
          <w:rStyle w:val="FootnoteReference"/>
        </w:rPr>
        <w:footnoteRef/>
      </w:r>
      <w:r w:rsidRPr="00277019">
        <w:t>Sonny Eli Zaluchu, Kepemimpinan Hamba (Servant Leadership): Sebuah Tipologi Kepemimpinan dalam Cara Pandang Kristen (Semarang: STT Baptis Indonesia, 2010), hlm. 67-72.</w:t>
      </w:r>
    </w:p>
  </w:footnote>
  <w:footnote w:id="20">
    <w:p w:rsidR="00277019" w:rsidRDefault="00277019" w:rsidP="00277019">
      <w:pPr>
        <w:pStyle w:val="FootnoteText"/>
        <w:ind w:firstLine="720"/>
      </w:pPr>
      <w:r>
        <w:rPr>
          <w:rStyle w:val="FootnoteReference"/>
        </w:rPr>
        <w:footnoteRef/>
      </w:r>
      <w:r w:rsidRPr="00277019">
        <w:t>Yakob Tomatala, Kepemimpinan Kristen: Mencari Format Kepemimpinan Gereja yang Kontekstual di Indonesia (Jakarta: YT Leadership Foundation, 2002), hlm. 134-140.</w:t>
      </w:r>
    </w:p>
  </w:footnote>
  <w:footnote w:id="21">
    <w:p w:rsidR="00277019" w:rsidRDefault="00277019" w:rsidP="00277019">
      <w:pPr>
        <w:pStyle w:val="FootnoteText"/>
        <w:ind w:firstLine="720"/>
      </w:pPr>
      <w:r>
        <w:rPr>
          <w:rStyle w:val="FootnoteReference"/>
        </w:rPr>
        <w:footnoteRef/>
      </w:r>
      <w:r w:rsidRPr="00277019">
        <w:t>Eni Purwanti, Etika Kepemimpinan Kristen di Tengah Krisis Moral Gereja (Jakarta: BPK Gunung Mulia, 2022), hlm. 145-152.</w:t>
      </w:r>
    </w:p>
  </w:footnote>
  <w:footnote w:id="22">
    <w:p w:rsidR="00277019" w:rsidRDefault="00277019" w:rsidP="00277019">
      <w:pPr>
        <w:pStyle w:val="FootnoteText"/>
        <w:ind w:firstLine="720"/>
      </w:pPr>
      <w:r>
        <w:rPr>
          <w:rStyle w:val="FootnoteReference"/>
        </w:rPr>
        <w:footnoteRef/>
      </w:r>
      <w:r>
        <w:t xml:space="preserve"> </w:t>
      </w:r>
      <w:r w:rsidRPr="00277019">
        <w:t>Semuel Linggi Topayung, Kepemimpinan Kristen: Prinsip, Teori, dan Praktik dalam Pengarahan Gereja dan Masyarakat (Yogyakarta: Penerbit Andi, 2025), hlm. 89-95.</w:t>
      </w:r>
    </w:p>
  </w:footnote>
  <w:footnote w:id="23">
    <w:p w:rsidR="00277019" w:rsidRDefault="00277019" w:rsidP="00277019">
      <w:pPr>
        <w:pStyle w:val="FootnoteText"/>
        <w:ind w:firstLine="720"/>
      </w:pPr>
      <w:r>
        <w:rPr>
          <w:rStyle w:val="FootnoteReference"/>
        </w:rPr>
        <w:footnoteRef/>
      </w:r>
      <w:r w:rsidRPr="00277019">
        <w:t>Wendy Sepmady Hutahaean, Dasar Kepemimpinan Kristen (Jakarta: Penerbit Momentum, 2021), hlm. 102-108.</w:t>
      </w:r>
    </w:p>
  </w:footnote>
  <w:footnote w:id="24">
    <w:p w:rsidR="00277019" w:rsidRDefault="00277019" w:rsidP="00277019">
      <w:pPr>
        <w:pStyle w:val="FootnoteText"/>
        <w:ind w:firstLine="720"/>
      </w:pPr>
      <w:r>
        <w:rPr>
          <w:rStyle w:val="FootnoteReference"/>
        </w:rPr>
        <w:footnoteRef/>
      </w:r>
      <w:r w:rsidRPr="00277019">
        <w:t xml:space="preserve">Yakob Tomatala, </w:t>
      </w:r>
      <w:r w:rsidRPr="00277019">
        <w:rPr>
          <w:i/>
          <w:iCs/>
        </w:rPr>
        <w:t>op.cit.</w:t>
      </w:r>
      <w:r w:rsidRPr="00277019">
        <w:t>, hlm. 156-160.</w:t>
      </w:r>
    </w:p>
  </w:footnote>
  <w:footnote w:id="25">
    <w:p w:rsidR="00277019" w:rsidRDefault="00277019" w:rsidP="00277019">
      <w:pPr>
        <w:pStyle w:val="FootnoteText"/>
        <w:ind w:firstLine="720"/>
      </w:pPr>
      <w:r>
        <w:rPr>
          <w:rStyle w:val="FootnoteReference"/>
        </w:rPr>
        <w:footnoteRef/>
      </w:r>
      <w:r w:rsidRPr="00277019">
        <w:t>Yakob Tomatala, hlm. 178-182.</w:t>
      </w:r>
    </w:p>
  </w:footnote>
  <w:footnote w:id="26">
    <w:p w:rsidR="00277019" w:rsidRDefault="00277019" w:rsidP="00277019">
      <w:pPr>
        <w:pStyle w:val="FootnoteText"/>
        <w:ind w:firstLine="720"/>
      </w:pPr>
      <w:r>
        <w:rPr>
          <w:rStyle w:val="FootnoteReference"/>
        </w:rPr>
        <w:footnoteRef/>
      </w:r>
      <w:r w:rsidRPr="00277019">
        <w:t>Sonny Eli Zaluchu, Kepemimpinan Hamba (Servant Leadership): Sebuah Tipologi Kepemimpinan dalam Cara Pandang Kristen (Semarang: STT Baptis Indonesia, 2010), hlm. 112-118.</w:t>
      </w:r>
    </w:p>
  </w:footnote>
  <w:footnote w:id="27">
    <w:p w:rsidR="00277019" w:rsidRDefault="00277019" w:rsidP="00277019">
      <w:pPr>
        <w:pStyle w:val="FootnoteText"/>
        <w:ind w:firstLine="720"/>
      </w:pPr>
      <w:r>
        <w:rPr>
          <w:rStyle w:val="FootnoteReference"/>
        </w:rPr>
        <w:footnoteRef/>
      </w:r>
      <w:r w:rsidRPr="00277019">
        <w:t>Eni Purwanti, Etika Kepemimpinan Kristen di Tengah Krisis Moral Gereja (Jakarta: BPK Gunung Mulia, 2022), hlm. 203-208.</w:t>
      </w:r>
    </w:p>
  </w:footnote>
  <w:footnote w:id="28">
    <w:p w:rsidR="00277019" w:rsidRDefault="00277019" w:rsidP="00277019">
      <w:pPr>
        <w:pStyle w:val="FootnoteText"/>
        <w:ind w:firstLine="720"/>
      </w:pPr>
      <w:r>
        <w:rPr>
          <w:rStyle w:val="FootnoteReference"/>
        </w:rPr>
        <w:footnoteRef/>
      </w:r>
      <w:r w:rsidRPr="00277019">
        <w:t>Semuel Linggi Topayung, Kepemimpinan Kristen: Prinsip, Teori, dan Praktik dalam Pengarahan Gereja dan Masyarakat (Yogyakarta: Penerbit Andi, 2025), hlm. 167-172.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9C0" w:rsidRPr="00C34353" w:rsidRDefault="00E719C0" w:rsidP="00E719C0">
    <w:pPr>
      <w:pStyle w:val="Header"/>
      <w:rPr>
        <w:rFonts w:asciiTheme="majorHAnsi" w:hAnsiTheme="majorHAnsi" w:cstheme="majorHAnsi"/>
        <w:b/>
        <w:i/>
      </w:rPr>
    </w:pPr>
    <w:r w:rsidRPr="00C34353">
      <w:rPr>
        <w:rFonts w:asciiTheme="majorHAnsi" w:hAnsiTheme="majorHAnsi" w:cstheme="majorHAnsi"/>
        <w:b/>
        <w:i/>
      </w:rPr>
      <w:t>JURNAL TEOLOGI KALAM MULIA</w:t>
    </w:r>
  </w:p>
  <w:p w:rsidR="00E719C0" w:rsidRPr="00C34353" w:rsidRDefault="00E719C0" w:rsidP="00E719C0">
    <w:pPr>
      <w:pStyle w:val="Header"/>
      <w:rPr>
        <w:rFonts w:asciiTheme="majorHAnsi" w:hAnsiTheme="majorHAnsi" w:cstheme="majorHAnsi"/>
        <w:b/>
        <w:bCs/>
        <w:i/>
      </w:rPr>
    </w:pPr>
    <w:r w:rsidRPr="00C34353">
      <w:rPr>
        <w:rFonts w:asciiTheme="majorHAnsi" w:hAnsiTheme="majorHAnsi" w:cstheme="majorHAnsi"/>
        <w:b/>
        <w:i/>
      </w:rPr>
      <w:t>“</w:t>
    </w:r>
    <w:r w:rsidRPr="00C34353">
      <w:rPr>
        <w:rFonts w:asciiTheme="majorHAnsi" w:hAnsiTheme="majorHAnsi" w:cstheme="majorHAnsi"/>
        <w:b/>
        <w:bCs/>
        <w:i/>
      </w:rPr>
      <w:t>KEPEMIMPINAN KRISTEN”</w:t>
    </w:r>
  </w:p>
  <w:p w:rsidR="00E719C0" w:rsidRPr="00C34353" w:rsidRDefault="00E719C0" w:rsidP="00E719C0">
    <w:pPr>
      <w:pStyle w:val="Header"/>
      <w:rPr>
        <w:rFonts w:asciiTheme="majorHAnsi" w:hAnsiTheme="majorHAnsi" w:cstheme="majorHAnsi"/>
        <w:b/>
        <w:bCs/>
        <w:i/>
      </w:rPr>
    </w:pPr>
    <w:r w:rsidRPr="00C34353">
      <w:rPr>
        <w:rFonts w:asciiTheme="majorHAnsi" w:hAnsiTheme="majorHAnsi" w:cstheme="majorHAnsi"/>
        <w:b/>
        <w:bCs/>
        <w:i/>
      </w:rPr>
      <w:t>VOL. 22. NO. 2 JULI 2025</w:t>
    </w:r>
  </w:p>
  <w:p w:rsidR="00E719C0" w:rsidRDefault="00E71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D2F28"/>
    <w:multiLevelType w:val="multilevel"/>
    <w:tmpl w:val="A8289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1D011A"/>
    <w:multiLevelType w:val="multilevel"/>
    <w:tmpl w:val="D27C6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BD0034"/>
    <w:multiLevelType w:val="multilevel"/>
    <w:tmpl w:val="11543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A07C86"/>
    <w:multiLevelType w:val="multilevel"/>
    <w:tmpl w:val="09CC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764A40"/>
    <w:multiLevelType w:val="multilevel"/>
    <w:tmpl w:val="85DE0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38D"/>
    <w:rsid w:val="0005038D"/>
    <w:rsid w:val="00277019"/>
    <w:rsid w:val="00582CBC"/>
    <w:rsid w:val="00687AB5"/>
    <w:rsid w:val="009F01B7"/>
    <w:rsid w:val="00E411B7"/>
    <w:rsid w:val="00E71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A0B0"/>
  <w15:chartTrackingRefBased/>
  <w15:docId w15:val="{76755A91-3F3B-436E-8759-A38190AD8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038D"/>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503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038D"/>
    <w:rPr>
      <w:sz w:val="20"/>
      <w:szCs w:val="20"/>
    </w:rPr>
  </w:style>
  <w:style w:type="character" w:styleId="FootnoteReference">
    <w:name w:val="footnote reference"/>
    <w:basedOn w:val="DefaultParagraphFont"/>
    <w:uiPriority w:val="99"/>
    <w:semiHidden/>
    <w:unhideWhenUsed/>
    <w:rsid w:val="0005038D"/>
    <w:rPr>
      <w:vertAlign w:val="superscript"/>
    </w:rPr>
  </w:style>
  <w:style w:type="paragraph" w:styleId="Header">
    <w:name w:val="header"/>
    <w:basedOn w:val="Normal"/>
    <w:link w:val="HeaderChar"/>
    <w:uiPriority w:val="99"/>
    <w:unhideWhenUsed/>
    <w:rsid w:val="00E71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9C0"/>
  </w:style>
  <w:style w:type="paragraph" w:styleId="Footer">
    <w:name w:val="footer"/>
    <w:basedOn w:val="Normal"/>
    <w:link w:val="FooterChar"/>
    <w:uiPriority w:val="99"/>
    <w:unhideWhenUsed/>
    <w:rsid w:val="00E71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9C0"/>
  </w:style>
  <w:style w:type="paragraph" w:styleId="BalloonText">
    <w:name w:val="Balloon Text"/>
    <w:basedOn w:val="Normal"/>
    <w:link w:val="BalloonTextChar"/>
    <w:uiPriority w:val="99"/>
    <w:semiHidden/>
    <w:unhideWhenUsed/>
    <w:rsid w:val="00582C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C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23416">
      <w:bodyDiv w:val="1"/>
      <w:marLeft w:val="0"/>
      <w:marRight w:val="0"/>
      <w:marTop w:val="0"/>
      <w:marBottom w:val="0"/>
      <w:divBdr>
        <w:top w:val="none" w:sz="0" w:space="0" w:color="auto"/>
        <w:left w:val="none" w:sz="0" w:space="0" w:color="auto"/>
        <w:bottom w:val="none" w:sz="0" w:space="0" w:color="auto"/>
        <w:right w:val="none" w:sz="0" w:space="0" w:color="auto"/>
      </w:divBdr>
    </w:div>
    <w:div w:id="164906903">
      <w:bodyDiv w:val="1"/>
      <w:marLeft w:val="0"/>
      <w:marRight w:val="0"/>
      <w:marTop w:val="0"/>
      <w:marBottom w:val="0"/>
      <w:divBdr>
        <w:top w:val="none" w:sz="0" w:space="0" w:color="auto"/>
        <w:left w:val="none" w:sz="0" w:space="0" w:color="auto"/>
        <w:bottom w:val="none" w:sz="0" w:space="0" w:color="auto"/>
        <w:right w:val="none" w:sz="0" w:space="0" w:color="auto"/>
      </w:divBdr>
    </w:div>
    <w:div w:id="182130021">
      <w:bodyDiv w:val="1"/>
      <w:marLeft w:val="0"/>
      <w:marRight w:val="0"/>
      <w:marTop w:val="0"/>
      <w:marBottom w:val="0"/>
      <w:divBdr>
        <w:top w:val="none" w:sz="0" w:space="0" w:color="auto"/>
        <w:left w:val="none" w:sz="0" w:space="0" w:color="auto"/>
        <w:bottom w:val="none" w:sz="0" w:space="0" w:color="auto"/>
        <w:right w:val="none" w:sz="0" w:space="0" w:color="auto"/>
      </w:divBdr>
    </w:div>
    <w:div w:id="263076027">
      <w:bodyDiv w:val="1"/>
      <w:marLeft w:val="0"/>
      <w:marRight w:val="0"/>
      <w:marTop w:val="0"/>
      <w:marBottom w:val="0"/>
      <w:divBdr>
        <w:top w:val="none" w:sz="0" w:space="0" w:color="auto"/>
        <w:left w:val="none" w:sz="0" w:space="0" w:color="auto"/>
        <w:bottom w:val="none" w:sz="0" w:space="0" w:color="auto"/>
        <w:right w:val="none" w:sz="0" w:space="0" w:color="auto"/>
      </w:divBdr>
    </w:div>
    <w:div w:id="288363848">
      <w:bodyDiv w:val="1"/>
      <w:marLeft w:val="0"/>
      <w:marRight w:val="0"/>
      <w:marTop w:val="0"/>
      <w:marBottom w:val="0"/>
      <w:divBdr>
        <w:top w:val="none" w:sz="0" w:space="0" w:color="auto"/>
        <w:left w:val="none" w:sz="0" w:space="0" w:color="auto"/>
        <w:bottom w:val="none" w:sz="0" w:space="0" w:color="auto"/>
        <w:right w:val="none" w:sz="0" w:space="0" w:color="auto"/>
      </w:divBdr>
    </w:div>
    <w:div w:id="532772727">
      <w:bodyDiv w:val="1"/>
      <w:marLeft w:val="0"/>
      <w:marRight w:val="0"/>
      <w:marTop w:val="0"/>
      <w:marBottom w:val="0"/>
      <w:divBdr>
        <w:top w:val="none" w:sz="0" w:space="0" w:color="auto"/>
        <w:left w:val="none" w:sz="0" w:space="0" w:color="auto"/>
        <w:bottom w:val="none" w:sz="0" w:space="0" w:color="auto"/>
        <w:right w:val="none" w:sz="0" w:space="0" w:color="auto"/>
      </w:divBdr>
    </w:div>
    <w:div w:id="619344165">
      <w:bodyDiv w:val="1"/>
      <w:marLeft w:val="0"/>
      <w:marRight w:val="0"/>
      <w:marTop w:val="0"/>
      <w:marBottom w:val="0"/>
      <w:divBdr>
        <w:top w:val="none" w:sz="0" w:space="0" w:color="auto"/>
        <w:left w:val="none" w:sz="0" w:space="0" w:color="auto"/>
        <w:bottom w:val="none" w:sz="0" w:space="0" w:color="auto"/>
        <w:right w:val="none" w:sz="0" w:space="0" w:color="auto"/>
      </w:divBdr>
    </w:div>
    <w:div w:id="632364461">
      <w:bodyDiv w:val="1"/>
      <w:marLeft w:val="0"/>
      <w:marRight w:val="0"/>
      <w:marTop w:val="0"/>
      <w:marBottom w:val="0"/>
      <w:divBdr>
        <w:top w:val="none" w:sz="0" w:space="0" w:color="auto"/>
        <w:left w:val="none" w:sz="0" w:space="0" w:color="auto"/>
        <w:bottom w:val="none" w:sz="0" w:space="0" w:color="auto"/>
        <w:right w:val="none" w:sz="0" w:space="0" w:color="auto"/>
      </w:divBdr>
    </w:div>
    <w:div w:id="765930379">
      <w:bodyDiv w:val="1"/>
      <w:marLeft w:val="0"/>
      <w:marRight w:val="0"/>
      <w:marTop w:val="0"/>
      <w:marBottom w:val="0"/>
      <w:divBdr>
        <w:top w:val="none" w:sz="0" w:space="0" w:color="auto"/>
        <w:left w:val="none" w:sz="0" w:space="0" w:color="auto"/>
        <w:bottom w:val="none" w:sz="0" w:space="0" w:color="auto"/>
        <w:right w:val="none" w:sz="0" w:space="0" w:color="auto"/>
      </w:divBdr>
    </w:div>
    <w:div w:id="774326984">
      <w:bodyDiv w:val="1"/>
      <w:marLeft w:val="0"/>
      <w:marRight w:val="0"/>
      <w:marTop w:val="0"/>
      <w:marBottom w:val="0"/>
      <w:divBdr>
        <w:top w:val="none" w:sz="0" w:space="0" w:color="auto"/>
        <w:left w:val="none" w:sz="0" w:space="0" w:color="auto"/>
        <w:bottom w:val="none" w:sz="0" w:space="0" w:color="auto"/>
        <w:right w:val="none" w:sz="0" w:space="0" w:color="auto"/>
      </w:divBdr>
    </w:div>
    <w:div w:id="839545469">
      <w:bodyDiv w:val="1"/>
      <w:marLeft w:val="0"/>
      <w:marRight w:val="0"/>
      <w:marTop w:val="0"/>
      <w:marBottom w:val="0"/>
      <w:divBdr>
        <w:top w:val="none" w:sz="0" w:space="0" w:color="auto"/>
        <w:left w:val="none" w:sz="0" w:space="0" w:color="auto"/>
        <w:bottom w:val="none" w:sz="0" w:space="0" w:color="auto"/>
        <w:right w:val="none" w:sz="0" w:space="0" w:color="auto"/>
      </w:divBdr>
    </w:div>
    <w:div w:id="851340755">
      <w:bodyDiv w:val="1"/>
      <w:marLeft w:val="0"/>
      <w:marRight w:val="0"/>
      <w:marTop w:val="0"/>
      <w:marBottom w:val="0"/>
      <w:divBdr>
        <w:top w:val="none" w:sz="0" w:space="0" w:color="auto"/>
        <w:left w:val="none" w:sz="0" w:space="0" w:color="auto"/>
        <w:bottom w:val="none" w:sz="0" w:space="0" w:color="auto"/>
        <w:right w:val="none" w:sz="0" w:space="0" w:color="auto"/>
      </w:divBdr>
    </w:div>
    <w:div w:id="861434989">
      <w:bodyDiv w:val="1"/>
      <w:marLeft w:val="0"/>
      <w:marRight w:val="0"/>
      <w:marTop w:val="0"/>
      <w:marBottom w:val="0"/>
      <w:divBdr>
        <w:top w:val="none" w:sz="0" w:space="0" w:color="auto"/>
        <w:left w:val="none" w:sz="0" w:space="0" w:color="auto"/>
        <w:bottom w:val="none" w:sz="0" w:space="0" w:color="auto"/>
        <w:right w:val="none" w:sz="0" w:space="0" w:color="auto"/>
      </w:divBdr>
    </w:div>
    <w:div w:id="874394335">
      <w:bodyDiv w:val="1"/>
      <w:marLeft w:val="0"/>
      <w:marRight w:val="0"/>
      <w:marTop w:val="0"/>
      <w:marBottom w:val="0"/>
      <w:divBdr>
        <w:top w:val="none" w:sz="0" w:space="0" w:color="auto"/>
        <w:left w:val="none" w:sz="0" w:space="0" w:color="auto"/>
        <w:bottom w:val="none" w:sz="0" w:space="0" w:color="auto"/>
        <w:right w:val="none" w:sz="0" w:space="0" w:color="auto"/>
      </w:divBdr>
    </w:div>
    <w:div w:id="974212280">
      <w:bodyDiv w:val="1"/>
      <w:marLeft w:val="0"/>
      <w:marRight w:val="0"/>
      <w:marTop w:val="0"/>
      <w:marBottom w:val="0"/>
      <w:divBdr>
        <w:top w:val="none" w:sz="0" w:space="0" w:color="auto"/>
        <w:left w:val="none" w:sz="0" w:space="0" w:color="auto"/>
        <w:bottom w:val="none" w:sz="0" w:space="0" w:color="auto"/>
        <w:right w:val="none" w:sz="0" w:space="0" w:color="auto"/>
      </w:divBdr>
    </w:div>
    <w:div w:id="996349736">
      <w:bodyDiv w:val="1"/>
      <w:marLeft w:val="0"/>
      <w:marRight w:val="0"/>
      <w:marTop w:val="0"/>
      <w:marBottom w:val="0"/>
      <w:divBdr>
        <w:top w:val="none" w:sz="0" w:space="0" w:color="auto"/>
        <w:left w:val="none" w:sz="0" w:space="0" w:color="auto"/>
        <w:bottom w:val="none" w:sz="0" w:space="0" w:color="auto"/>
        <w:right w:val="none" w:sz="0" w:space="0" w:color="auto"/>
      </w:divBdr>
    </w:div>
    <w:div w:id="1061901395">
      <w:bodyDiv w:val="1"/>
      <w:marLeft w:val="0"/>
      <w:marRight w:val="0"/>
      <w:marTop w:val="0"/>
      <w:marBottom w:val="0"/>
      <w:divBdr>
        <w:top w:val="none" w:sz="0" w:space="0" w:color="auto"/>
        <w:left w:val="none" w:sz="0" w:space="0" w:color="auto"/>
        <w:bottom w:val="none" w:sz="0" w:space="0" w:color="auto"/>
        <w:right w:val="none" w:sz="0" w:space="0" w:color="auto"/>
      </w:divBdr>
    </w:div>
    <w:div w:id="1123233221">
      <w:bodyDiv w:val="1"/>
      <w:marLeft w:val="0"/>
      <w:marRight w:val="0"/>
      <w:marTop w:val="0"/>
      <w:marBottom w:val="0"/>
      <w:divBdr>
        <w:top w:val="none" w:sz="0" w:space="0" w:color="auto"/>
        <w:left w:val="none" w:sz="0" w:space="0" w:color="auto"/>
        <w:bottom w:val="none" w:sz="0" w:space="0" w:color="auto"/>
        <w:right w:val="none" w:sz="0" w:space="0" w:color="auto"/>
      </w:divBdr>
    </w:div>
    <w:div w:id="1125462771">
      <w:bodyDiv w:val="1"/>
      <w:marLeft w:val="0"/>
      <w:marRight w:val="0"/>
      <w:marTop w:val="0"/>
      <w:marBottom w:val="0"/>
      <w:divBdr>
        <w:top w:val="none" w:sz="0" w:space="0" w:color="auto"/>
        <w:left w:val="none" w:sz="0" w:space="0" w:color="auto"/>
        <w:bottom w:val="none" w:sz="0" w:space="0" w:color="auto"/>
        <w:right w:val="none" w:sz="0" w:space="0" w:color="auto"/>
      </w:divBdr>
    </w:div>
    <w:div w:id="1161123002">
      <w:bodyDiv w:val="1"/>
      <w:marLeft w:val="0"/>
      <w:marRight w:val="0"/>
      <w:marTop w:val="0"/>
      <w:marBottom w:val="0"/>
      <w:divBdr>
        <w:top w:val="none" w:sz="0" w:space="0" w:color="auto"/>
        <w:left w:val="none" w:sz="0" w:space="0" w:color="auto"/>
        <w:bottom w:val="none" w:sz="0" w:space="0" w:color="auto"/>
        <w:right w:val="none" w:sz="0" w:space="0" w:color="auto"/>
      </w:divBdr>
    </w:div>
    <w:div w:id="1167598484">
      <w:bodyDiv w:val="1"/>
      <w:marLeft w:val="0"/>
      <w:marRight w:val="0"/>
      <w:marTop w:val="0"/>
      <w:marBottom w:val="0"/>
      <w:divBdr>
        <w:top w:val="none" w:sz="0" w:space="0" w:color="auto"/>
        <w:left w:val="none" w:sz="0" w:space="0" w:color="auto"/>
        <w:bottom w:val="none" w:sz="0" w:space="0" w:color="auto"/>
        <w:right w:val="none" w:sz="0" w:space="0" w:color="auto"/>
      </w:divBdr>
    </w:div>
    <w:div w:id="1272010928">
      <w:bodyDiv w:val="1"/>
      <w:marLeft w:val="0"/>
      <w:marRight w:val="0"/>
      <w:marTop w:val="0"/>
      <w:marBottom w:val="0"/>
      <w:divBdr>
        <w:top w:val="none" w:sz="0" w:space="0" w:color="auto"/>
        <w:left w:val="none" w:sz="0" w:space="0" w:color="auto"/>
        <w:bottom w:val="none" w:sz="0" w:space="0" w:color="auto"/>
        <w:right w:val="none" w:sz="0" w:space="0" w:color="auto"/>
      </w:divBdr>
    </w:div>
    <w:div w:id="1292705498">
      <w:bodyDiv w:val="1"/>
      <w:marLeft w:val="0"/>
      <w:marRight w:val="0"/>
      <w:marTop w:val="0"/>
      <w:marBottom w:val="0"/>
      <w:divBdr>
        <w:top w:val="none" w:sz="0" w:space="0" w:color="auto"/>
        <w:left w:val="none" w:sz="0" w:space="0" w:color="auto"/>
        <w:bottom w:val="none" w:sz="0" w:space="0" w:color="auto"/>
        <w:right w:val="none" w:sz="0" w:space="0" w:color="auto"/>
      </w:divBdr>
    </w:div>
    <w:div w:id="1303583651">
      <w:bodyDiv w:val="1"/>
      <w:marLeft w:val="0"/>
      <w:marRight w:val="0"/>
      <w:marTop w:val="0"/>
      <w:marBottom w:val="0"/>
      <w:divBdr>
        <w:top w:val="none" w:sz="0" w:space="0" w:color="auto"/>
        <w:left w:val="none" w:sz="0" w:space="0" w:color="auto"/>
        <w:bottom w:val="none" w:sz="0" w:space="0" w:color="auto"/>
        <w:right w:val="none" w:sz="0" w:space="0" w:color="auto"/>
      </w:divBdr>
    </w:div>
    <w:div w:id="1367101053">
      <w:bodyDiv w:val="1"/>
      <w:marLeft w:val="0"/>
      <w:marRight w:val="0"/>
      <w:marTop w:val="0"/>
      <w:marBottom w:val="0"/>
      <w:divBdr>
        <w:top w:val="none" w:sz="0" w:space="0" w:color="auto"/>
        <w:left w:val="none" w:sz="0" w:space="0" w:color="auto"/>
        <w:bottom w:val="none" w:sz="0" w:space="0" w:color="auto"/>
        <w:right w:val="none" w:sz="0" w:space="0" w:color="auto"/>
      </w:divBdr>
    </w:div>
    <w:div w:id="1422023227">
      <w:bodyDiv w:val="1"/>
      <w:marLeft w:val="0"/>
      <w:marRight w:val="0"/>
      <w:marTop w:val="0"/>
      <w:marBottom w:val="0"/>
      <w:divBdr>
        <w:top w:val="none" w:sz="0" w:space="0" w:color="auto"/>
        <w:left w:val="none" w:sz="0" w:space="0" w:color="auto"/>
        <w:bottom w:val="none" w:sz="0" w:space="0" w:color="auto"/>
        <w:right w:val="none" w:sz="0" w:space="0" w:color="auto"/>
      </w:divBdr>
    </w:div>
    <w:div w:id="1472791172">
      <w:bodyDiv w:val="1"/>
      <w:marLeft w:val="0"/>
      <w:marRight w:val="0"/>
      <w:marTop w:val="0"/>
      <w:marBottom w:val="0"/>
      <w:divBdr>
        <w:top w:val="none" w:sz="0" w:space="0" w:color="auto"/>
        <w:left w:val="none" w:sz="0" w:space="0" w:color="auto"/>
        <w:bottom w:val="none" w:sz="0" w:space="0" w:color="auto"/>
        <w:right w:val="none" w:sz="0" w:space="0" w:color="auto"/>
      </w:divBdr>
    </w:div>
    <w:div w:id="1512910732">
      <w:bodyDiv w:val="1"/>
      <w:marLeft w:val="0"/>
      <w:marRight w:val="0"/>
      <w:marTop w:val="0"/>
      <w:marBottom w:val="0"/>
      <w:divBdr>
        <w:top w:val="none" w:sz="0" w:space="0" w:color="auto"/>
        <w:left w:val="none" w:sz="0" w:space="0" w:color="auto"/>
        <w:bottom w:val="none" w:sz="0" w:space="0" w:color="auto"/>
        <w:right w:val="none" w:sz="0" w:space="0" w:color="auto"/>
      </w:divBdr>
    </w:div>
    <w:div w:id="1515680683">
      <w:bodyDiv w:val="1"/>
      <w:marLeft w:val="0"/>
      <w:marRight w:val="0"/>
      <w:marTop w:val="0"/>
      <w:marBottom w:val="0"/>
      <w:divBdr>
        <w:top w:val="none" w:sz="0" w:space="0" w:color="auto"/>
        <w:left w:val="none" w:sz="0" w:space="0" w:color="auto"/>
        <w:bottom w:val="none" w:sz="0" w:space="0" w:color="auto"/>
        <w:right w:val="none" w:sz="0" w:space="0" w:color="auto"/>
      </w:divBdr>
    </w:div>
    <w:div w:id="1540168750">
      <w:bodyDiv w:val="1"/>
      <w:marLeft w:val="0"/>
      <w:marRight w:val="0"/>
      <w:marTop w:val="0"/>
      <w:marBottom w:val="0"/>
      <w:divBdr>
        <w:top w:val="none" w:sz="0" w:space="0" w:color="auto"/>
        <w:left w:val="none" w:sz="0" w:space="0" w:color="auto"/>
        <w:bottom w:val="none" w:sz="0" w:space="0" w:color="auto"/>
        <w:right w:val="none" w:sz="0" w:space="0" w:color="auto"/>
      </w:divBdr>
    </w:div>
    <w:div w:id="1711149442">
      <w:bodyDiv w:val="1"/>
      <w:marLeft w:val="0"/>
      <w:marRight w:val="0"/>
      <w:marTop w:val="0"/>
      <w:marBottom w:val="0"/>
      <w:divBdr>
        <w:top w:val="none" w:sz="0" w:space="0" w:color="auto"/>
        <w:left w:val="none" w:sz="0" w:space="0" w:color="auto"/>
        <w:bottom w:val="none" w:sz="0" w:space="0" w:color="auto"/>
        <w:right w:val="none" w:sz="0" w:space="0" w:color="auto"/>
      </w:divBdr>
    </w:div>
    <w:div w:id="1801878465">
      <w:bodyDiv w:val="1"/>
      <w:marLeft w:val="0"/>
      <w:marRight w:val="0"/>
      <w:marTop w:val="0"/>
      <w:marBottom w:val="0"/>
      <w:divBdr>
        <w:top w:val="none" w:sz="0" w:space="0" w:color="auto"/>
        <w:left w:val="none" w:sz="0" w:space="0" w:color="auto"/>
        <w:bottom w:val="none" w:sz="0" w:space="0" w:color="auto"/>
        <w:right w:val="none" w:sz="0" w:space="0" w:color="auto"/>
      </w:divBdr>
    </w:div>
    <w:div w:id="1841579630">
      <w:bodyDiv w:val="1"/>
      <w:marLeft w:val="0"/>
      <w:marRight w:val="0"/>
      <w:marTop w:val="0"/>
      <w:marBottom w:val="0"/>
      <w:divBdr>
        <w:top w:val="none" w:sz="0" w:space="0" w:color="auto"/>
        <w:left w:val="none" w:sz="0" w:space="0" w:color="auto"/>
        <w:bottom w:val="none" w:sz="0" w:space="0" w:color="auto"/>
        <w:right w:val="none" w:sz="0" w:space="0" w:color="auto"/>
      </w:divBdr>
    </w:div>
    <w:div w:id="1891647493">
      <w:bodyDiv w:val="1"/>
      <w:marLeft w:val="0"/>
      <w:marRight w:val="0"/>
      <w:marTop w:val="0"/>
      <w:marBottom w:val="0"/>
      <w:divBdr>
        <w:top w:val="none" w:sz="0" w:space="0" w:color="auto"/>
        <w:left w:val="none" w:sz="0" w:space="0" w:color="auto"/>
        <w:bottom w:val="none" w:sz="0" w:space="0" w:color="auto"/>
        <w:right w:val="none" w:sz="0" w:space="0" w:color="auto"/>
      </w:divBdr>
    </w:div>
    <w:div w:id="1991713106">
      <w:bodyDiv w:val="1"/>
      <w:marLeft w:val="0"/>
      <w:marRight w:val="0"/>
      <w:marTop w:val="0"/>
      <w:marBottom w:val="0"/>
      <w:divBdr>
        <w:top w:val="none" w:sz="0" w:space="0" w:color="auto"/>
        <w:left w:val="none" w:sz="0" w:space="0" w:color="auto"/>
        <w:bottom w:val="none" w:sz="0" w:space="0" w:color="auto"/>
        <w:right w:val="none" w:sz="0" w:space="0" w:color="auto"/>
      </w:divBdr>
    </w:div>
    <w:div w:id="2008246893">
      <w:bodyDiv w:val="1"/>
      <w:marLeft w:val="0"/>
      <w:marRight w:val="0"/>
      <w:marTop w:val="0"/>
      <w:marBottom w:val="0"/>
      <w:divBdr>
        <w:top w:val="none" w:sz="0" w:space="0" w:color="auto"/>
        <w:left w:val="none" w:sz="0" w:space="0" w:color="auto"/>
        <w:bottom w:val="none" w:sz="0" w:space="0" w:color="auto"/>
        <w:right w:val="none" w:sz="0" w:space="0" w:color="auto"/>
      </w:divBdr>
    </w:div>
    <w:div w:id="2014528749">
      <w:bodyDiv w:val="1"/>
      <w:marLeft w:val="0"/>
      <w:marRight w:val="0"/>
      <w:marTop w:val="0"/>
      <w:marBottom w:val="0"/>
      <w:divBdr>
        <w:top w:val="none" w:sz="0" w:space="0" w:color="auto"/>
        <w:left w:val="none" w:sz="0" w:space="0" w:color="auto"/>
        <w:bottom w:val="none" w:sz="0" w:space="0" w:color="auto"/>
        <w:right w:val="none" w:sz="0" w:space="0" w:color="auto"/>
      </w:divBdr>
    </w:div>
    <w:div w:id="2086952176">
      <w:bodyDiv w:val="1"/>
      <w:marLeft w:val="0"/>
      <w:marRight w:val="0"/>
      <w:marTop w:val="0"/>
      <w:marBottom w:val="0"/>
      <w:divBdr>
        <w:top w:val="none" w:sz="0" w:space="0" w:color="auto"/>
        <w:left w:val="none" w:sz="0" w:space="0" w:color="auto"/>
        <w:bottom w:val="none" w:sz="0" w:space="0" w:color="auto"/>
        <w:right w:val="none" w:sz="0" w:space="0" w:color="auto"/>
      </w:divBdr>
    </w:div>
    <w:div w:id="212279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3628A-6CAB-4508-80FF-44777F97C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3250</Words>
  <Characters>18529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2</cp:revision>
  <cp:lastPrinted>2026-05-01T05:24:00Z</cp:lastPrinted>
  <dcterms:created xsi:type="dcterms:W3CDTF">2026-05-01T04:25:00Z</dcterms:created>
  <dcterms:modified xsi:type="dcterms:W3CDTF">2026-05-01T05:32:00Z</dcterms:modified>
</cp:coreProperties>
</file>